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E-1172/2017 vom 20. November 2018</w:t>
      </w:r>
    </w:p>
    <w:p>
      <w:r>
        <w:t>Bundesverwaltungsgericht, 2018-11-20, FR</w:t>
      </w:r>
    </w:p>
    <w:p>
      <w:r>
        <w:rPr>
          <w:b/>
        </w:rPr>
        <w:t xml:space="preserve">Quelle: </w:t>
      </w:r>
      <w:r>
        <w:t>https://mcp.opencaselaw.ch/entscheid/bvger_E-1172_2017</w:t>
      </w:r>
    </w:p>
    <w:p>
      <w:r>
        <w:t>FR: TAF E-1172/2017 du 20 novembre 2018</w:t>
      </w:r>
    </w:p>
    <w:p>
      <w:r>
        <w:t>IT: TAF E-1172/2017 del 20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1.2</w:t>
      </w:r>
    </w:p>
    <w:p>
      <w:r>
        <w:t>Le recourant a qualité pour recourir (art. 48 al. 1 PA). Présenté dans la forme (art. 52 al. 1 PA) et le délai (art. 108 al. 1 LAsi), le recours est recevable.</w:t>
      </w:r>
    </w:p>
    <w:p>
      <w:r>
        <w:rPr>
          <w:b/>
        </w:rPr>
        <w:t>E. 1.3</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[LEtr, RS 142.20]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 et réf. cit.).</w:t>
      </w:r>
    </w:p>
    <w:p>
      <w:r>
        <w:rPr>
          <w:b/>
        </w:rPr>
        <w:t>E. 3.1</w:t>
      </w:r>
    </w:p>
    <w:p>
      <w:r>
        <w:t>Il convient en premier lieu d'examiner la vraisemblance des motifs allégués par le recourant.</w:t>
      </w:r>
    </w:p>
    <w:p>
      <w:r>
        <w:rPr>
          <w:b/>
        </w:rPr>
        <w:t>E. 3.1.1</w:t>
      </w:r>
    </w:p>
    <w:p>
      <w:r>
        <w:t>Le SEM a mis en exergue deux contradictions principales, portant sur la chronologie des évènements exposés par l'intéressé. La première concerne la date du décès de son frère, soit le (...) avril 20(...) (PV d'audition du 12 octobre 2015 [A6/12 ch. 7.02]) ou le (...) avril 20(...) (PV d'audition du 3 novembre 2016 [A17/23 p. 14, R 134]). La seconde porte sur le moment où il aurait été menacé. En effet, le recourant a indiqué, lors de l'audition sommaire, que sa famille et lui avaient été menacés, à plusieurs reprises, alors que son frère était encore vivant, avant de préciser ne pas savoir à quel moment il aurait été menacé (PV d'audition du 12 octobre 2015 [A6/12 ch. 7.02]). Or, dans le cadre de l'audition sur les motifs d'asile, il a déclaré que celles-ci n'avaient été proférées qu'une seule fois, en date du (...) avril 20(...), soit deux jours après la mort de son frère (PV d'audition du 3 novembre 2016 [A17/23 p. 15 et 16, R 138 et 151]). Interrogé sur ces contradictions, l'intéressé ne s'est pas montré convaincant en s'appuyant sur les circonstances difficiles de son voyage en Europe et sur le fait que la Suisse n'était pas, à l'origine, le pays dans lequel il voulait aller. L'explication, selon laquelle il n'aurait été prêt à dire la vérité que lors de la seconde audition, ne repose sur aucune raison objective. A.______ a été rendu attentif, au début de l'audition du 12 octobre 2015, à son devoir de répondre de manière véridique et complète aux questions posées sur ses motifs d'asile. Son attention a également été attirée sur le fait que toutes les personnes présentes, de même que toutes celles qui seraient appelées à traiter sa demande d'asile, étaient assujetties à une stricte obligation de garder le secret. Au début de l'audition du 3 novembre 2016, ces informations lui ont été rappelées et ses droits et obligations lui ont été expressément signifiés, de sorte que l'intéressé ne pouvait ignorer que de fausses déclarations auraient une influence négative sur sa décision d'asile.</w:t>
      </w:r>
    </w:p>
    <w:p>
      <w:r>
        <w:rPr>
          <w:b/>
        </w:rPr>
        <w:t>E. 3.1.2</w:t>
      </w:r>
    </w:p>
    <w:p>
      <w:r>
        <w:t>Le Tribunal relève encore d'autres incohérences plaidant pour l'invraisemblance des faits allégués. Le recourant a affirmé, dans le cadre de sa première audition, avoir appris, par sa mère, que l'un des clans concernés n'hésiterait pas à le tuer si son frère ne se présentait pas auprès d'eux (PV d'audition du 12 octobre 2015 [A6/12 ch. 7.02], « Lei mi ha riferito che loro hanno detto che se moi fratello non si presentava mi avrebbero ucciso »). Cependant, lors de sa seconde audition, sa mère lui aurait uniquement dit, suite à la mort de son frère, que des hommes appartenant au clan des H._______ et I.______ étaient venus au domicile familial et l'auraient menacé de mort (PV d'audition du 3 novembre 2016 [A17/23 p. 15, R 144]). L'intéressé a de plus déclaré ne pas connaître l'identité des meurtriers de son frère, avant de distinguer précisément le clan qui avait tué son frère de celui qui aurait désormais cherché à se venger, et ce en contradiction avec ce qu'il avait affirmé au moment d'exposer spontanément ses motifs d'asile (PV d'audition du 12 octobre 2015 [A6/12 ch. 7.01]). Enfin, il s'est livré à un tout autre récit, lors de la seconde audition. Ainsi, son projet de partir aurait été antérieur à la mort de son frère (PV d'audition du 3 novembre 2016 [A17/23 p. 13, R 119], « Je me souviens qu'un soir ma mère m'a dit...quinze jours avant cela...ma mère m'a dit : "Va-t-en, il faut que tu partes" (...) cette nuit-là, je n'ai pas dormi à la maison, j'ai dormi chez un ami, j'ai pris mes affaires et je suis parti. »).</w:t>
      </w:r>
    </w:p>
    <w:p>
      <w:r>
        <w:rPr>
          <w:b/>
        </w:rPr>
        <w:t>E. 3.1.3</w:t>
      </w:r>
    </w:p>
    <w:p>
      <w:r>
        <w:t>A l'instar du SEM, le Tribunal constate que le recourant a livré des réponses très approximatives et des descriptions peu détaillées s'agissant de l'affaire de son frère, soit les raisons du meurtre commis par celui-ci et les circonstances de sa mort, survenue deux jours plus tard. Il a affirmé que deux groupes s'étaient disputé un champ, qu'un échange de tir avait eu lieu et que, deux jours plus tard, son frère avait été tué (PV d'audition du 3 novembre 2016 [A17/23 p. 13-14 et p. 16-17, R 122-129 et 160-162]). Les indications au sujet de l'enterrement sont également restées imprécises, voire même stéréotypées (PV d'audition du 3 novembre 2016 [A17/23 p. 15, R 139-142]). Selon les dires de l'intéressé, l'affaire en question aurait été portée devant un tribunal, qui aurait déjà convoqué à de nombreuses reprises ses parents. Sur ce sujet également, le recourant est resté vague et n'a fourni aucun élément à l'appui de ses allégations. En outre, et contrairement à ce qu'il affirme dans son recours, le fait que l'affaire fasse l'objet d'une procédure ne signifie pas qu'il risque lui-même sa vie en cas de retour au pays. A.______ s'est encore montré évasif sur la fonction exercée par son frère, en affirmant tout d'abord que ce dernier était un militaire (PV d'audition du 12 octobre 2015 [A6/12 ch. 7.01]) puis un policier, et finalement indiquer ne pas savoir si l'uniforme que portait son frère sur l'une des photos qu'il a lui-même produite, était celui des policiers ou des militaires (PV d'audition du 3 novembre 2016 [A17/23 p. 12, R 114-117]). Malgré les tentatives de la personne chargée de l'audition de clarifier les faits, l'intéressé s'est contenté de répéter les mêmes réponses, souvent détachées de la question posée (PV d'audition du 3 novembre 2016 [A17/23 p. 7 et p. 17-19, R 53-56, R 166-167 et R 180-184]). En somme, force est de constater que l'intéressé est totalement étranger à l'affaire qui aurait concerné son frère, tel qu'il le reconnaît d'ailleurs lui-même dans son recours.</w:t>
      </w:r>
    </w:p>
    <w:p>
      <w:r>
        <w:rPr>
          <w:b/>
        </w:rPr>
        <w:t>E. 3.1.4</w:t>
      </w:r>
    </w:p>
    <w:p>
      <w:r>
        <w:t>En outre, A.______ n'aurait jamais eu affaire personnellement aux clans mentionnés, les menaces le concernant lui ayant été rapportées par sa mère, ce qui atténue encore la crédibilité de son récit. En effet, le fait que des déclarations, portant sur des éléments essentiels, reposent sur des ouï-dire ne suffit pas pour établir l'existence des évènements rapportés (ALBERTO ACHERMANN / 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w:t>
      </w:r>
    </w:p>
    <w:p>
      <w:r>
        <w:rPr>
          <w:b/>
        </w:rPr>
        <w:t>E. 3.2</w:t>
      </w:r>
    </w:p>
    <w:p>
      <w:r>
        <w:t>Contrairement à ce qu'affirme le recourant, les incohérences et les imprécisions énumérées ci-dessus ne peuvent se résumer en simple une erreur de date, mais sont importantes, car elles portent sur des éléments essentiels de son récit. Ainsi, la vraisemblance de ses allégations ne saurait être admise.</w:t>
      </w:r>
    </w:p>
    <w:p>
      <w:r>
        <w:rPr>
          <w:b/>
        </w:rPr>
        <w:t>E. 4.1</w:t>
      </w:r>
    </w:p>
    <w:p>
      <w:r>
        <w:t>Indépendamment de la question de la vraisemblance des allégations du recourant, le Tribunal constate, à l'instar du SEM, que les motifs invoqués ne sont de toute manière pas pertinents en matière d'asile.</w:t>
      </w:r>
    </w:p>
    <w:p>
      <w:r>
        <w:rPr>
          <w:b/>
        </w:rPr>
        <w:t>E. 4.1.1</w:t>
      </w:r>
    </w:p>
    <w:p>
      <w:r>
        <w:t>L'intéressé aurait été menacé de représailles par le clan des I.______ en raison d'un conflit, de nature purement privée, survenu avec son frère. Sur ce point, la jurisprudence précise qu'il convient d'imputer à l'Etat le comportement de tiers infligeant des préjudices déterminants en matière d'asile, lorsque l'Etat n'entreprend rien pour les empêcher ou pour sanctionner leurs agissements ou, sans intention délibérée de nuire, parce qu'il n'a pas la capacité de les prévenir (arrêt du Tribunal E-3289/2015 du 9 juin 2017 consid. 3.3.1 et l'arrêt cité). Autrement dit, les persécutions infligées par des tiers ne sont pertinentes pour la reconnaissance de la qualité de réfugié que si l'Etat d'origine n'accorde pas une protection adéquate. Or, confronté à de telles menaces, l'intéressé a déclaré n'avoir demandé de l'aide ni aux autorités ni au responsable du clan des J.______, et ce alors même qu'il aurait pu solliciter une telle protection (PV d'audition du 3 novembre 2016 [A17/23 p. 17, R 163-167]). Aucun indice ne porte non plus à croire que les autorités sur place auraient refusé de traiter sa plainte ou n'auraient pas été en mesure d'y donner suite, ce d'autant plus que ses parents auraient été constamment convoqués par le tribunal suite à la mort de son frère.</w:t>
      </w:r>
    </w:p>
    <w:p>
      <w:r>
        <w:rPr>
          <w:b/>
        </w:rPr>
        <w:t>E. 4.1.2</w:t>
      </w:r>
    </w:p>
    <w:p>
      <w:r>
        <w:t>Le Tribunal observe, au demeurant, que le recourant aurait été parfaitement en mesure de trouver un refuge durable et sûr dans une autre région de Somalie, à défaut de devoir partir définitivement de son pays d'origine.</w:t>
      </w:r>
    </w:p>
    <w:p>
      <w:r>
        <w:rPr>
          <w:b/>
        </w:rPr>
        <w:t>E. 4.2</w:t>
      </w:r>
    </w:p>
    <w:p>
      <w:r>
        <w:t>S'agissant du second motif d'asile invoqué, il sied de rappeler que les difficultés consécutives à une crise socio-économique (pauvreté, conditions d'existence précaires, difficultés à trouver un emploi et un logement, revenus insuffisants, absence de toute perspective d'avenir) ne sont pas, en tant que tels, déterminants en matière d'asile.</w:t>
      </w:r>
    </w:p>
    <w:p>
      <w:r>
        <w:rPr>
          <w:b/>
        </w:rPr>
        <w:t>E. 4.3</w:t>
      </w:r>
    </w:p>
    <w:p>
      <w:r>
        <w:t>En conséquence, le Tribunal constate que l'intéressé n'a pas été en mesure de faire apparaître la crédibilité et le sérieux de ses motifs, lesquels ne reposent sur aucun indice objectif et concret, et, partant, n'a pas rendu vraisemblable sa qualité de réfugié au sens des art. 3 et 7 LAsi. Il s'ensuit que le recours, en tant qu'il conteste le refus de la reconnaissance de la qualité de réfugié et le rejet de la demande d'asile, doit être rejeté et la décision attaquée confirmée.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Le recourant n'a pas rendu vraisemblable qu'en cas de retour dans son pays d'origine, il serait exposé à de sérieux préjudices au sens de l'art. 3 LAsi.</w:t>
      </w:r>
    </w:p>
    <w:p>
      <w:r>
        <w:rPr>
          <w:b/>
        </w:rPr>
        <w:t>E. 7.3</w:t>
      </w:r>
    </w:p>
    <w:p>
      <w:r>
        <w:t>Pour les mêmes motifs, le recourant n'a pas démontré l'existence d'un risque réel, fondé sur des motifs sérieux et avérés, d'être exposé, en cas de retour dans son pays d'origine, à des traitements prohibés par l'art. 3 CEDH.</w:t>
      </w:r>
    </w:p>
    <w:p>
      <w:r>
        <w:rPr>
          <w:b/>
        </w:rPr>
        <w:t>E. 7.4</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w:t>
      </w:r>
    </w:p>
    <w:p>
      <w:r>
        <w:rPr>
          <w:b/>
        </w:rPr>
        <w:t>E. 8.2</w:t>
      </w:r>
    </w:p>
    <w:p>
      <w:r>
        <w:t>Au regard de la jurisprudence du Tribunal, l'exécution du renvoi n'est en principe pas exigible dans le centre et le sud de la Somalie. S'agissant des régions situées dans le nord du pays, comme le Somaliland et le Puntland, l'exécution du renvoi est exigible sous réserve de conditions favorables, notamment l'existence de liens étroits avec la région, permettant l'accès à un minimum vital, ainsi que la garantie d'un soutien de la part des membres du clan (ATAF 2014/27 et arrêts du TAF D-4721/2016 du 26 mai 2017, consid. 6.5.2 et E-2215/2017 du 18 mai 2017, consid. 8.4).</w:t>
      </w:r>
    </w:p>
    <w:p>
      <w:r>
        <w:rPr>
          <w:b/>
        </w:rPr>
        <w:t>E. 8.3</w:t>
      </w:r>
    </w:p>
    <w:p>
      <w:r>
        <w:t>En l'espèce, il ne ressort pas de son dossier que le recourant pourrait être mis personnellement et concrètement en danger pour des motifs qui lui seraient propres en cas de retour au Somaliland ou dans une autre région de Somalie. Jusqu'au moment de son départ du pays, il aurait toujours vécu dans la ville de C.______, où résident ses parents, sa soeur ainsi que plusieurs oncles et cousins (PV d'audition du 12 octobre 2015 [A6/12 ch. 3.01]). Il pourrait d'ailleurs aussi compter sur la protection et le soutien de son réseau clanique à son retour. En effet, il appartient au clan E.______, issu de la famille clanique majoritaire au Somaliland, à savoir celui des Isaaq (UK Home Office, Country Policy and Information Note, Somalia : Majority clans and minority groups in south and central Somalia, June 2017, ch. 4.1.1 p. 11 ss). Il dispose ainsi, dans la ville de C.______, d'un solide réseau social et familial. A cela s'ajoute que le recourant est jeune, sans charge familiale et n'a pas allégué de problèmes de santé particulier ayant fait suite à son opération du 29 novembre 2016 (PV d'audition du 3 novembre 2016 [A17/23 p. 3, R 7]). De plus, au vu de ses récentes expériences professionnelles, rien ne permet de retenir qu'il puisse rencontrer des difficultés insurmontables pour se réinsérer professionnellement dans sa région d'origine.</w:t>
      </w:r>
    </w:p>
    <w:p>
      <w:r>
        <w:rPr>
          <w:b/>
        </w:rPr>
        <w:t>E. 8.4</w:t>
      </w:r>
    </w:p>
    <w:p>
      <w:r>
        <w:t>Partant, l'exécution du renvoi de l'intéressé au Somaliland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w:t>
      </w:r>
    </w:p>
    <w:p>
      <w:r>
        <w:t>Dès lors, la décision attaquée ne viole pas le droit fédéral. En conséquence, le recours est rejeté.</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