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E-1162/2025 vom 12. März 2025</w:t>
      </w:r>
    </w:p>
    <w:p>
      <w:r>
        <w:t>Bundesverwaltungsgericht, 2025-03-12, FR</w:t>
      </w:r>
    </w:p>
    <w:p>
      <w:r>
        <w:rPr>
          <w:b/>
        </w:rPr>
        <w:t xml:space="preserve">Quelle: </w:t>
      </w:r>
      <w:r>
        <w:t>https://mcp.opencaselaw.ch/entscheid/bvger_E-1162_2025</w:t>
      </w:r>
    </w:p>
    <w:p>
      <w:r>
        <w:t>FR: TAF E-1162/2025 du 12 mars 2025</w:t>
      </w:r>
    </w:p>
    <w:p>
      <w:r>
        <w:t>IT: TAF E-1162/2025 del 12 marzo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le recours est recevable (art. 48 al. 1 ainsi que 52 al. 1 PA et [...]).</w:t>
      </w:r>
    </w:p>
    <w:p>
      <w:r>
        <w:rPr>
          <w:b/>
        </w:rPr>
        <w:t>E. 2.1</w:t>
      </w:r>
    </w:p>
    <w:p>
      <w:r>
        <w:t>En application de l'art. 31a al. 1 let. b LAsi, le SEM, en règle générale, n'entre pas en matière sur une demande d'asile si le requérant peut retourner dans un Etat tiers sûr, au sens de l'art. 6a al. 2 let. b LAsi, dans lequel il a séjourné auparavant. En l'occurrence, la Grèce a été désignée comme un Etat tiers sûr, à l'instar de tous les Etats de l'UE et de l'AELE.</w:t>
      </w:r>
    </w:p>
    <w:p>
      <w:r>
        <w:rPr>
          <w:b/>
        </w:rPr>
        <w:t>E. 2.2</w:t>
      </w:r>
    </w:p>
    <w:p>
      <w:r>
        <w:t>Conformément à l'art. 31a al. 1 let. a LAsi, la possibilité pour le recourant de retourner dans l'Etat tiers en cause présuppose que sa réadmission par cet Etat soit garantie (cf. FF 2002 6359, spéc. 6399). En l'occurrence, cette condition est réalisée, les autorités grecques ayant donné leur accord, le 19 janvier 2025, à la réadmission sur leur territoire de l'intéressé, qui y bénéficie du statut de réfugié et d'une autorisation de résidence valable.</w:t>
      </w:r>
    </w:p>
    <w:p>
      <w:r>
        <w:rPr>
          <w:b/>
        </w:rPr>
        <w:t>E. 3</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4.1</w:t>
      </w:r>
    </w:p>
    <w:p>
      <w:r>
        <w:t>L'exécution du renvoi est ordonnée si elle est licite, raisonnablement exigible et possible. Si l'une de conditions fait défaut, l'admission provisoire doit être prononcée. Celle-ci est réglée par l'art. 84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en premier lieu de l'étranger reconnu réfugié, mais soumis à une clause d'exclusion de l'asile et, en second lieu, de l'étranger pouvant démontrer qu'il serait exposé à un traitement prohibé par l'art. 3 CEDH ou 3 de la Convention du 10 décembre 1984 contre la torture et autres peines ou traitements cruels, inhumains ou dégradants (Conv. torture, RS 0.105).</w:t>
      </w:r>
    </w:p>
    <w:p>
      <w:r>
        <w:rPr>
          <w:b/>
        </w:rPr>
        <w:t>E. 5.2</w:t>
      </w:r>
    </w:p>
    <w:p>
      <w:r>
        <w:t>L'exécution du renvoi ne contrevient pas au principe de non-refoulement de l'art. 5 LAsi, la Grèce ayant été désignée comme Etat tiers sûr au sens de l'art. 6a al. 2 let. b LAsi.</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l'Etat de destination.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5.5</w:t>
      </w:r>
    </w:p>
    <w:p>
      <w:r>
        <w:t>Il convient dès lors de déterminer si, compte tenu de la situation générale en Grèce et des circonstances personnelles propres à l'intéressé, il y a des sérieuses raisons de penser que celui-ci serait exposé à un risque réel de subir, comme il le soutient dans son recours, un traitement contraire aux art. 3 CEDH ou 3, 14 et 16 Conv. torture en cas de renvoi dans ce pays.</w:t>
      </w:r>
    </w:p>
    <w:p>
      <w:r>
        <w:rPr>
          <w:b/>
        </w:rPr>
        <w:t>E. 5.5.1</w:t>
      </w:r>
    </w:p>
    <w:p>
      <w:r>
        <w:t>Selon la jurisprudence de la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En l'occurrence, le SEM a retenu que la Grèce était liée par les directives européennes, notamment la Directive 2O11/95/UE du Parlement européen et du Conseil du 13 décembre 2011 (Directive qualification), et que rien n'indiquait que ce pays ne les respectait pas. Il a estimé que le recourant n'avait pas rendu vraisemblable le risque de se retrouver dans un état de dénuement tel que l'exécution du renvoi en apparaîtrait illicite.</w:t>
      </w:r>
    </w:p>
    <w:p>
      <w:r>
        <w:rPr>
          <w:b/>
        </w:rPr>
        <w:t>E. 5.5.3</w:t>
      </w:r>
    </w:p>
    <w:p>
      <w:r>
        <w:t>Cela étant, le Tribunal ne méconnaît pas les informations résultant des rapports de plusieurs organisations relatives à la situation des réfugiés et des titulaires d'une protection internationale en Grèce. Toutefois, même si les mesures de protection bénéficiant aux requérants d'asile ne sont plus applicables à l'intéressé depuis qu'il s'est vu reconnaître le statut de réfugié, la Grèce n'en reste pas moins tenue, au regard du droit européen, d'assumer ses obligations, qui portent principalement sur l'accès à l'emploi, à l'éducation, à la protection sociale et aux soins de santé, et d'en faire bénéficier le recourant dans les mêmes conditions que ses ressortissants ; elle est aussi tenue de lui assurer l'accès à un logement et la liberté de circulation à l'intérieur du territoire, dans des conditions équivalentes à celles dont bénéficient les ressortissants d'Etats tiers résidant légalement dans le pays (cf. chap. VII de la Directive qualification). Cette jurisprudence constante a encore été confirmée par le Tribunal dans son arrêt de référence E-3427/2021 et E-3431/2021 [causes jointes] du 28 mars 2022 (consid. 9.1). Dans ce dernier arrêt, le Tribunal a procédé à une analyse approfondie de la situation des bénéficiaires d'une protection internationale en Grèce, fondée sur une pluralité de sources actuelles, fiables et pertinentes (cf. consid. 8ss). Au terme de cet examen, il a confirmé sa jurisprudence selon laquelle il n'y a pas lieu de conclure que les bénéficiaires de la protection internationale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lacunes constatées n'ont dès lors pas une ampleur telle qu'ils permettraient de déduire que la Grèce n'aurait, par principe, pas la volonté ou la capacité de reconnaître aux bénéficiaires d'une protection internationale les droits et prérogatives qui leur reviennent, respectivement que ceux-ci ne pourraient pas les obtenir par la voie juridique (cf. consid. 11.2). Dans le cas particulier, le recourant ne démontre pas que durant son séjour en Grèce, il se soit trouvé dans une situation de dénuement matériel extrême, incompatible avec la dignité humaine. En effet, il n'a séjourné que brièvement dans ce pays, soit environ trois mois, et n'a déposé aucune preuve des éventuelles démarches entreprises pour y obtenir une aide, entre autres par la voie du programme HELIOS. Il existe en outre sur place des organisations d'assistance, qui peuvent pour le moins servir d'intermédiaire pour les démarches administratives (cf. E-3427/2021 et E-3431/2021 précité consid. 11.3). Les photographies déposées montrent que ses conditions de logement étaient certes sommaires, mais non insupportables. Par ailleurs, même si la situation sur le marché de l'emploi est difficile, rien n'indique que l'intéressé ne soit pas en mesure d'y exercer une activité lucrative, quand bien même il ne maîtriserait pas le grec ; de possibles recherches d'emploi sur place ne sont d'ailleurs en rien documentées. Le recourant n'établit ainsi pas qu'objectivement, selon toute probabilité, son retour en Grèce le conduirait irrémédiablement à un dénuement complet, à la famine, et ainsi à une dégradation grave de son état de santé, à l'invalidité, voire à la mort (cf. ATAF 2014/26 consid. 7.5 ; 2009/52 consid. 10.1 ; 2007/10 consid. 5.1). Même à admettre que ses conditions de vie matérielles en Grèce en tant que réfugié seront plus précaires que celles qui sont habituellement le lot des personnes jouissant du même statut en Suisse, les éléments du dossier ne font pas apparaître de considérations humanitaires impérieuses militant contre le renvoi du recourant vers l'Etat de destination, au point que cette mesure constituerait un traitement contraire à l'art. 3 CEDH ou aux dispositions de la Conv. torture invoquées. Cela dit, si celui-ci devait, à l'issue de son renvoi en Grèce, être contraint par les circonstances à mener une existence non conforme à la dignité humaine ou s'il devait estimer que cet Etat viole ses obligations d'assistance à son égard ou porte atteinte à ses droits fondamentaux de toute autre manière, il lui appartiendrait de saisir les instances compétentes, si nécessaire avec l'aide des organisations d'entraide présentes sur place ; rien ne suggère en effet que l'intéressé n'aurait pas accès en Grèce à un recours effectif au sens de l'art. 13 CEDH. Enfin, en ce qui regarde les messages de menaces reçus par le recourant et dont il n'a d'ailleurs pas déposé la traduction, aucun élément ne permet d'admettre qu'ils soient l'indice d'un danger concret et imminent dont la police ne pourrait le protéger.</w:t>
      </w:r>
    </w:p>
    <w:p>
      <w:r>
        <w:rPr>
          <w:b/>
        </w:rPr>
        <w:t>E. 5.6</w:t>
      </w:r>
    </w:p>
    <w:p>
      <w:r>
        <w:t>S'agissant de son état de santé, il importe de rappeler que, selon la jurisprudence de la CourEDH, le retour forcé d'une personne touchée dans sa santé n'est susceptible de constituer une violation de l'art. 3 CEDH que si celle-ci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Dans des cas particuliers, l'exécution du renvoi apparaît en outre illicite lorsqu'il existe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[GC] du 13 décembre 2016, requête n° 41738/10 par. 183 ; dans ce sens, arrêt de la Cour de Justice de l'Union européenne du 16 février 2017 en l'affaire C-578/16). Dans le cas d'espèce, le recourant a déclaré avoir dû, faute d'assistance, désinfecter lui-même une morsure de chien. Il est par ailleurs atteint de troubles anxieux et d'insomnies, des pensées suicidaires non scénarisées ayant également fait leur apparition après réception de la décision du SEM ; en l'état, il ne suit cependant aucun traitement. Le seuil de gravité, au sens restrictif de la jurisprudence précitée, n'est dès lors manifestement pas atteint.</w:t>
      </w:r>
    </w:p>
    <w:p>
      <w:r>
        <w:rPr>
          <w:b/>
        </w:rPr>
        <w:t>E. 5.7</w:t>
      </w:r>
    </w:p>
    <w:p>
      <w:r>
        <w:t>Dans ces conditions, l'exécution du renvoi du recourant ne transgresse aucun engagement de la Suisse relevant du droit international, de sorte qu'elle s'avère licite (art. 83 al. 3 LEI)</w:t>
      </w:r>
    </w:p>
    <w:p>
      <w:r>
        <w:rPr>
          <w:b/>
        </w:rPr>
        <w:t>E. 6.1</w:t>
      </w:r>
    </w:p>
    <w:p>
      <w:r>
        <w:t>L'intéressé invoque en outre le caractère inexigible de l'exécution de son renvoi.</w:t>
      </w:r>
    </w:p>
    <w:p>
      <w:r>
        <w:rPr>
          <w:b/>
        </w:rPr>
        <w:t>E. 6.2</w:t>
      </w:r>
    </w:p>
    <w:p>
      <w:r>
        <w:t>Conformément à l'art. 83 al. 5 LEI, l'exécution du renvoi des personnes venant des Etats membres de l'UE et de l'AELE est en principe raisonnablement exigible. Ainsi, l'exigibilité du renvoi vers la Grèce est présumée en droit, la charge de la preuve du contraire incombant à l'intéressé. Dans l'arrêt E-3427/2021 et E-3431/2021 précité, le Tribunal a cependant précisé sa jurisprudence concernant l'exigibilité de l'exécution du renvoi en Grèce des bénéficiaires d'une protection internationale dans ce pays (cf. consid. 11.5). Il a ainsi admis que des conditions plus strictes s'appliquent désormais pour certains groupes de personnes vulnérables, à savoir les familles avec enfants, les mineurs non accompagnés et les personnes souffrant d'une maladie grave. Pour les familles avec enfants, le renvoi en Grèce n'est exigible qu'en présence de conditions ou de circonstances favorables (cf. consid. 11.5.2). Concernant les mineurs non accompagnés et les personnes gravement malades, l'exécution du renvoi dans ce pays doit être considérée comme étant généralement inexigible, à moins qu'il n'existe des conditions particulièrement favorables dans le cas d'espèce (cf. consid. 11.5.3). Pour toutes les autres personnes (y compris les femmes enceintes et les personnes atteintes dans leur santé), la présomption selon laquelle l'exécution du renvoi en Grèce est en principe raisonnablement exigible demeure valable, quelles que soient les difficultés qu'ils doivent surmonter pour recevoir les soins médicaux nécessaires (cf. consid. 9.8 et 11.5.1).</w:t>
      </w:r>
    </w:p>
    <w:p>
      <w:r>
        <w:rPr>
          <w:b/>
        </w:rPr>
        <w:t>E. 6.3</w:t>
      </w:r>
    </w:p>
    <w:p>
      <w:r>
        <w:t>En l'occurrence, le recourant n'appartient à aucune de ces catégories ; en outre, pour les raisons indiquées (cf. consid. 5.6), il ne ressort pas du dossier que ses troubles psychiques ou les conditions de vie en Grèce soient tels que l'exécution de son renvoi dans ce pays le mettrait concrètement en danger au sens restrictif de l'art. 83 al. 4 LEI (cf. ATAF 2011/50 consid. 8.1 à 8.3 ; 2010/41 consid. 8.3.5 ; 2008/34 consid. 11.2.2 ; 2007/10 consid. 5.1 ; Jurisprudence et informations de la Commission suisse de recours en matière d'asile [JICRA] 2003 n° 24 consid. 5a). Au demeurant, compte tenu des infrastructures de santé présentes, rien ne permet d'admettre que le recourant ne pourrait pas obtenir en Grèce les soins que pourrait nécessiter son état de santé, étant rappelé qu'en tant que réfugié, il a droit à une prise en charge médicale dans les mêmes conditions que les ressortissants grecs (art. 2 let. b et g et 30 par. 1 Directive qualification) et qu'il n'a pas démontré qu'il ne pourrait pas concrètement parvenir à surmonter les obstacles pratiques pour y avoir accès. S'agissant de la dégradation de sa santé psychologique intervenue après la réception la décision querellée, il y a lieu de rappeler qu'une telle évolution est fréquemment observée chez les personnes faisant l'objet de décisions négatives en matière d'asile, sans pour autant faire obstacle à l'exécution du renvoi ; rien n'indique d'ailleurs que cette dégradation soit appelée à durer. Au demeurant, le Tribunal a déjà rappelé qu'on ne saurait, d'une manière générale, prolonger indéfiniment le séjour d'une personne en Suisse au motif que le rejet de la demande de protection et la perspective d'un renvoi conduisent à une altération, voire une aggravation, de son état psychique ou entraînent un risque de suicide (cf. arrêt du Tribunal E-4318/2007 du 3 février 2011 consid. 4.3.6 et réf. cit.), si tant est que la personne concernée est apte à voyager et que des mesures concrètes sont prises pour prévenir ce danger (cf. ATAF 2017 VI/7 consid. 6.4 ; arrêt du Tribunal F-4097/2021 du 21 septembre 2021 consid. 5.2 ; CourEDH, arrêt affaire A.S. c. Suisse du 30 juin 2015, requête n° 39350/13, par. 34 et réf. cit.).</w:t>
      </w:r>
    </w:p>
    <w:p>
      <w:r>
        <w:rPr>
          <w:b/>
        </w:rPr>
        <w:t>E. 6.4</w:t>
      </w:r>
    </w:p>
    <w:p>
      <w:r>
        <w:t>Quant aux raisons d'ordre général invoquées par l'intéressé pour s'opposer à l'exécution de son renvoi, soit les difficultés des conditions de vie en Grèce, elles ne suffisent pas en soi à réaliser une mise en danger concrète au sens de la loi et de la jurisprudence (cf. E-3427/2021 et E-3431/2021 précité consid. 11.5.1 ainsi que la jurisprudence citée au consid. 6.3) et ne constituent dès lors pas non plus un obstacle sous l'angle de l'exigibilité de l'exécution du renvoi.</w:t>
      </w:r>
    </w:p>
    <w:p>
      <w:r>
        <w:rPr>
          <w:b/>
        </w:rPr>
        <w:t>E. 6.5</w:t>
      </w:r>
    </w:p>
    <w:p>
      <w:r>
        <w:t>Pour ces motifs, l'exécution du renvoi doit être considérée comme raisonnablement exigible</w:t>
      </w:r>
    </w:p>
    <w:p>
      <w:r>
        <w:rPr>
          <w:b/>
        </w:rPr>
        <w:t>E. 7</w:t>
      </w:r>
    </w:p>
    <w:p>
      <w:r>
        <w:t>Cette mesure est enfin possible (art. 83 al. 2 LEI), les autorités grecques ayant expressément donné leur accord à la réadmission de l'intéressé, qui s'est vu reconnaître la qualité de réfugié.</w:t>
      </w:r>
    </w:p>
    <w:p>
      <w:r>
        <w:rPr>
          <w:b/>
        </w:rPr>
        <w:t>E. 8</w:t>
      </w:r>
    </w:p>
    <w:p>
      <w:r>
        <w:t>En conclusion, la décision attaquée ne viole pas le droit fédéral, a établi de manière exacte et complète l'état de fait pertinent (art. 106 al. 1 LAsi) et, dans la mesure où ce grief peut être examiné (art. 49 PA ; cf. ATAF 2014/26 consid. 5), n'est pas inopportune.</w:t>
      </w:r>
    </w:p>
    <w:p>
      <w:r>
        <w:rPr>
          <w:b/>
        </w:rPr>
        <w:t>E. 9</w:t>
      </w:r>
    </w:p>
    <w:p>
      <w:r>
        <w:t>S'avérant manifestement infondé, le recours est rejeté dans une procédure à juge unique, avec l'approbation d'un second juge (art. 111 let. e LAsi) ; il est dès lors renoncé à un échange d'écritures, le présent arrêt n'étant motivé que sommairement (art. 111a al. 1 et 2 LAsi).</w:t>
      </w:r>
    </w:p>
    <w:p>
      <w:r>
        <w:rPr>
          <w:b/>
        </w:rPr>
        <w:t>E. 10</w:t>
      </w:r>
    </w:p>
    <w:p>
      <w:r>
        <w:t>Compte tenu de l'issue de la cause, il y a lieu de mettre les frais de procédure à la charge du recourant,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