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E-1159/2015 vom 20. März 2015</w:t>
      </w:r>
    </w:p>
    <w:p>
      <w:r>
        <w:t>Bundesverwaltungsgericht, 2015-03-20, FR</w:t>
      </w:r>
    </w:p>
    <w:p>
      <w:r>
        <w:rPr>
          <w:b/>
        </w:rPr>
        <w:t xml:space="preserve">Quelle: </w:t>
      </w:r>
      <w:r>
        <w:t>https://mcp.opencaselaw.ch/entscheid/bvger_E-1159_2015</w:t>
      </w:r>
    </w:p>
    <w:p>
      <w:r>
        <w:t>FR: TAF E-1159/2015 du 20 mars 2015</w:t>
      </w:r>
    </w:p>
    <w:p>
      <w:r>
        <w:t>IT: TAF E-1159/2015 del 20 marzo 2015</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la qualité pour agir (art. 48 al. 1 PA). Déposé en temps utile (art. 108 al. 1 LAsi) et remplissant les exigences formelles (art. 52 al. 1 PA), le recours est recevable.</w:t>
      </w:r>
    </w:p>
    <w:p>
      <w:r>
        <w:rPr>
          <w:b/>
        </w:rPr>
        <w:t>E. 2</w:t>
      </w:r>
    </w:p>
    <w:p>
      <w:r>
        <w:t>Il y a tout d'abord lieu de se prononcer sur le grief, de nature formelle, ayant trait au déroulement des auditions.</w:t>
      </w:r>
    </w:p>
    <w:p>
      <w:r>
        <w:rPr>
          <w:b/>
        </w:rPr>
        <w:t>E. 2.1</w:t>
      </w:r>
    </w:p>
    <w:p>
      <w:r>
        <w:t>Le recourant soutient que les procès-verbaux établis suite à ses auditions sont des documents de "complaisance", qui ne reflèteraient pas ses déclarations et auraient été "faussés". Ayant dans un premier temps refusé de signer ces documents, il aurait fini par céder à la pression de l'auditeur pour apposer sa signature.</w:t>
      </w:r>
    </w:p>
    <w:p>
      <w:r>
        <w:rPr>
          <w:b/>
        </w:rPr>
        <w:t>E. 2.2</w:t>
      </w:r>
    </w:p>
    <w:p>
      <w:r>
        <w:t>Force est de constater que le recourant n'a pas formulé la moindre remarque à cet égard lors de ses auditions. Au contraire, il a attesté avoir bien compris l'interprète et confirmé, en apposant sa signature, après relecture des procès-verbaux, que ceux-ci correspondaient à ses propos. En outre, à l'issue de l'audition sur les motifs d'asile, la représentante des oeuvres d'entraide n'a pas formulé la moindre remarque, ni formulé d'objection à l'encontre du procès-verbal (cf. art. 30 al. 4 LAsi in fine). Enfin, le recourant n'explique nullement en quoi ces procès-verbaux ne reflèteraient pas fidèlement ses déclarations.</w:t>
      </w:r>
    </w:p>
    <w:p>
      <w:r>
        <w:rPr>
          <w:b/>
        </w:rPr>
        <w:t>E. 2.3</w:t>
      </w:r>
    </w:p>
    <w:p>
      <w:r>
        <w:t>Il s'ensuit que ce grief est mal fondé.</w:t>
      </w:r>
    </w:p>
    <w:p>
      <w:r>
        <w:rPr>
          <w:b/>
        </w:rPr>
        <w:t>E. 3</w:t>
      </w:r>
    </w:p>
    <w:p>
      <w:r>
        <w:t>L'intéressé fait valoir avoir entamé une procédure à Kinshasa afin d'obtenir un jugement supplétif d'acte de naissance, dont il souhaite adresser une copie au Tribunal. Son identité n'étant pas litigieuse, il n'y a pas lieu de donner suite à cette offre de preuve, celle-ci ne paraissant pas propre à élucider les faits déterminants (art. 33 al. 1 PA ; sur cette disposition, voir ATAF 2012/23 consid. 6.2.2).</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w:t>
      </w:r>
    </w:p>
    <w:p>
      <w:r>
        <w:t>En l'occurrence, il sied d'examiner si le recourant a rendu vraisemblable être retourné dans son pays d'origine à l'issue de sa première demande d'asile en Suisse.</w:t>
      </w:r>
    </w:p>
    <w:p>
      <w:r>
        <w:rPr>
          <w:b/>
        </w:rPr>
        <w:t>E. 5.1</w:t>
      </w:r>
    </w:p>
    <w:p>
      <w:r>
        <w:t>Le recourant affirme s'être rendu en Belgique, en (...) 2010, où il aurait passé quelques mois. Il s'y serait rendu à l'Ambassade de la République démocratique du Congo afin de se faire délivrer, selon les versions, un laissez-passer ou un passeport. Depuis la Belgique, il aurait pris un vol pour Brazzaville, puis gagné Kinshasa en bateau. Il a produit une "attestation de perte des pièces d'identité", établie le 12 avril 2012 à Kinshasa, qui attesterait de son retour dans son pays d'origine.</w:t>
      </w:r>
    </w:p>
    <w:p>
      <w:r>
        <w:rPr>
          <w:b/>
        </w:rPr>
        <w:t>E. 5.2</w:t>
      </w:r>
    </w:p>
    <w:p>
      <w:r>
        <w:t>Dans sa décision, le SEM a estimé qu'il n'était pas logique que le recourant ait choisi cette voie fastidieuse pour retourner dans son pays, alors qu'en mai 2010 les autorités suisses lui avaient obtenu un laissez-passer et payé un vol pour rentrer dans son pays. Il a retenu que l'explication selon laquelle l'intéressé craignait d'être arrêté par les autorités de son pays d'origine s'il rentrait directement depuis la Suisse n'était pas plausible, dès lors qu'en Belgique il s'était adressé à la représentation congolaise. Il s'était en outre contredit, en déclarant tantôt y avoir obtenu un laissez-passer, tantôt un passeport. Enfin, l'autorité intimée a considéré que le moyen de preuve produit pouvait être acheté ou délivré à un tiers et n'était, partant, pas à même d'établir le retour du recourant dans son pays d'origine.</w:t>
      </w:r>
    </w:p>
    <w:p>
      <w:r>
        <w:rPr>
          <w:b/>
        </w:rPr>
        <w:t>E. 5.3.1</w:t>
      </w:r>
    </w:p>
    <w:p>
      <w:r>
        <w:t>Comme l'a relevé l'autorité intimée, il est contraire à la logique que le recourant ait organisé lui-même son retour au pays, avec les difficultés administratives et financières que cela implique, début 2011, alors qu'en 2010 un vol, payé par les autorités suisses, avait été réservé et qu'il disposait alors d'un laissez-passer pour rentrer dans son pays. Il n'est pas vraisemblable que son employeur en Belgique ait financé une partie des coûts de son voyage vers le Congo (Kinshasa), alors qu'il aurait travaillé à peine deux mois et demi à trois mois pour lui, qui plus est au noir. De même, vu la brièveté de son séjour en Belgique, l'on ne voit guère pourquoi des membres de sa communauté se seraient cotisés pour payer, par pur altruisme, le montant restant (cf. pv de l'audition sommaire, ch. 5.01). L'explication avancée par l'intéressé selon laquelle il aurait préféré rentrer par ses propres moyens, en passant par la Belgique, de crainte d'être arrêté par les autorités congolaises s'il rentrait directement depuis la Suisse n'est guère convaincante (cf. pv de l'audition sommaire, p. 6 ; pv de l'audition sur les motifs d'asile, Q54). En effet, si tel avait été le cas, il n'aurait certainement pas indiqué, lors de son prétendu retour, aux autorités congolaises venir depuis la Suisse quand celles-ci lui auraient demandé s'il venait depuis la Belgique, alors qu'il voyageait avec un document émis par l'Ambassade congolaise en Belgique (cf. pv de l'audition sur les motifs, Q154). En outre, le recourant ne se serait sans doute pas adressé, fût-ce par l'intermédiaire d'un tiers, à l'Ambassade du Congo (Kinshasa) en Belgique, s'il avait réellement de telles craintes. L'intéressé s'est, de plus, contredit à propos du document obtenu auprès de l'Ambassade, indiquant dans un premier temps qu'il n'avait jamais possédé de passeport et qu'il y avait obtenu un laissez-passer, avant de déclarer qu'il s'agissait en réalité d'un passeport (cf. pv de l'audition sommaire, ch. 4.02 et 5.01 ; pv de l'audition sur les motifs, Q46 ss).</w:t>
      </w:r>
    </w:p>
    <w:p>
      <w:r>
        <w:rPr>
          <w:b/>
        </w:rPr>
        <w:t>E. 5.3.2</w:t>
      </w:r>
    </w:p>
    <w:p>
      <w:r>
        <w:t>Quant à l'attestation de perte des pièces d'identité produite par le recourant afin de prouver son retour dans son pays d'origine, le Tribunal constate qu'elle a été délivrée à Kinshasa et indique qu'il y est domicilié, plus précisément dans la commune de F._______. Or l'intéressé a déclaré avoir vécu et travaillé à B._______ après son retour au pays (cf. pv de l'audition sommaire, ch. 2.01 ; pv de l'audition sur les motifs, Q22 ss). A l'évidence, il ne peut donc pas s'être fait délivrer un tel document à Kinshasa. De plus, alors qu'il avait déclaré avoir obtenu ce document "personnellement et de manière légale" (cf. pv de l'audition sommaire, ch. 4.03), il fait valoir dans son mémoire de recours l'avoir obtenu depuis (...). Partant, cette pièce n'est pas de nature à prouver le retour du recourant dans son pays d'origine et doit être écartée.</w:t>
      </w:r>
    </w:p>
    <w:p>
      <w:r>
        <w:rPr>
          <w:b/>
        </w:rPr>
        <w:t>E. 5.4</w:t>
      </w:r>
    </w:p>
    <w:p>
      <w:r>
        <w:t>Les documents annexés au recours n'attestent pas de persécutions pertinentes en matière d'asile exercées à l'encontre de l'intéressé. Ils ne sont pas non plus à même d'établir son retour au Congo (Kinshasa). Dès lors, il n'a pas rendu vraisemblable être retourné dans son pays à l'issue de sa première demande d'asile en Suisse. Par conséquent, il ne peut pas avoir vécu les faits invoqués à l'appui de sa deuxième demande d'asile.</w:t>
      </w:r>
    </w:p>
    <w:p>
      <w:r>
        <w:rPr>
          <w:b/>
        </w:rPr>
        <w:t>E. 5.5</w:t>
      </w:r>
    </w:p>
    <w:p>
      <w:r>
        <w:t>Il s'ensuit que le recours, en tant qu'il conteste le refus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en cas de retour dans son pays, exposé à de sérieux préjudices au sens de l'art. 3 LAsi. Pour la même raison, le recourant n'a pas non plus rendu crédible qu'il existerait pour lui un véritable risque concret et sérieux d'être victime, en cas de retour dans son pays d'origine, de traitements inhumains ou dégradants (cf. art. 3 CEDH et art. 3 Conv. torture).</w:t>
      </w:r>
    </w:p>
    <w:p>
      <w:r>
        <w:rPr>
          <w:b/>
        </w:rPr>
        <w:t>E. 8.3</w:t>
      </w:r>
    </w:p>
    <w:p>
      <w:r>
        <w:t>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9.2</w:t>
      </w:r>
    </w:p>
    <w:p>
      <w:r>
        <w:t>En dépit de certaines tensions, le Congo (Kinshasa)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ceux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familial ou social (cf. Jurisprudence et informations de la Commission suisse de recours en matière d'asile [JICRA] 2004 n° 33 consid. 8.3; arrêt du Tribunal E 3183/2012 du 2 décembre 2014 consid. 7.1 et les réf. cit.).</w:t>
      </w:r>
    </w:p>
    <w:p>
      <w:r>
        <w:rPr>
          <w:b/>
        </w:rPr>
        <w:t>E. 9.4</w:t>
      </w:r>
    </w:p>
    <w:p>
      <w:r>
        <w:t>En l'occurrence, il ne ressort du dossier aucun élément dont on pourrait inférer que l'exécution du renvoi impliquerait une mise en danger concrète du recourant. En effet, ce dernier est né à Kinshasa et y a toujours vécu, jusqu'à son départ du pays (cf. pv de l'audition sommaire du 4 août 2009, p.1). En outre, il est jeune, au bénéfice d'une expérience professionnelle et n'a pas allégué de problème de santé particulier. Au demeurant, bien que cela ne soit pas déterminant en l'espèce, il dispose d'un réseau familial et social dans son pays, sur lequel il pourra compter à son retour.</w:t>
      </w:r>
    </w:p>
    <w:p>
      <w:r>
        <w:rPr>
          <w:b/>
        </w:rPr>
        <w:t>E. 9.5</w:t>
      </w:r>
    </w:p>
    <w:p>
      <w:r>
        <w:t>Pour ces motifs, l'exécution du renvoi doit être considérée comme raisonnablement exigible.</w:t>
      </w:r>
    </w:p>
    <w:p>
      <w:r>
        <w:rPr>
          <w:b/>
        </w:rPr>
        <w:t>E. 10</w:t>
      </w:r>
    </w:p>
    <w:p>
      <w:r>
        <w:t>Enfin, le recourant est en mesure d'entreprendre toute démarche nécessaire en vue de l'obtention de documents de voyage lui permettant de quitter la Suisse auprès de la représentation de son pays d'origine. Cette dernière a d'ailleurs déjà délivré en date du 19 avril 2010 un "laissez-passer tenant lieu de passeport". L'exécution du renvoi ne se heurte donc pas à des obstacles insurmontables d'ordre technique et s'avère également possible (cf. ATAF 2008/34 consid. 12).</w:t>
      </w:r>
    </w:p>
    <w:p>
      <w:r>
        <w:rPr>
          <w:b/>
        </w:rPr>
        <w:t>E. 11</w:t>
      </w:r>
    </w:p>
    <w:p>
      <w:r>
        <w:t>Il s'ensuit que le recours doit être également rejeté en tant qu'il conteste la décision de renvoi et son exécution.</w:t>
      </w:r>
    </w:p>
    <w:p>
      <w:r>
        <w:rPr>
          <w:b/>
        </w:rPr>
        <w:t>E. 12</w:t>
      </w:r>
    </w:p>
    <w:p>
      <w:r>
        <w:t>Le recours s'avérant manifestement infondé, il est rejeté dans une procédure à juge unique, avec l'approbation d'un second juge (art. 111 let. e LAsi). Il est dès lors renoncé à un échange d'écritures (cf. art. 111a al. 1 LAsi).</w:t>
      </w:r>
    </w:p>
    <w:p>
      <w:r>
        <w:rPr>
          <w:b/>
        </w:rPr>
        <w:t>E. 13</w:t>
      </w:r>
    </w:p>
    <w:p>
      <w:r>
        <w:t>Au vu de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