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E-1158/2019 vom 20. Juni 2019</w:t>
      </w:r>
    </w:p>
    <w:p>
      <w:r>
        <w:t>Bundesverwaltungsgericht, 2019-06-20, DE</w:t>
      </w:r>
    </w:p>
    <w:p>
      <w:r>
        <w:rPr>
          <w:b/>
        </w:rPr>
        <w:t xml:space="preserve">Quelle: </w:t>
      </w:r>
      <w:r>
        <w:t>https://mcp.opencaselaw.ch/entscheid/bvger_E-1158_2019</w:t>
      </w:r>
    </w:p>
    <w:p>
      <w:r>
        <w:t>FR: TAF E-1158/2019 du 20 juin 2019</w:t>
      </w:r>
    </w:p>
    <w:p>
      <w:r>
        <w:t>IT: TAF E-1158/2019 del 20 giugno 2019</w:t>
      </w:r>
    </w:p>
    <w:p>
      <w:pPr>
        <w:pStyle w:val="Heading2"/>
      </w:pPr>
      <w:r>
        <w:t>Regeste</w:t>
      </w:r>
    </w:p>
    <w:p>
      <w:r>
        <w:t>Asyl und Wegweisung (Mehrfachgesuch/Wiedererwägung)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unter Vorbehalt der Ausführungen in der Instruktionsverfügung vom 14. März 2019 (vgl. oben Bst. F) einzutreten.</w:t>
      </w:r>
    </w:p>
    <w:p>
      <w:r>
        <w:rPr>
          <w:b/>
        </w:rPr>
        <w:t>E. 1.4</w:t>
      </w:r>
    </w:p>
    <w:p>
      <w:r>
        <w:t>Der Spruchkörper im vorliegenden Verfahren wurde dem Rechtsvertreter mit Instruktionsverfügung vom 14. März 2019 soweit er damals bereits feststand, bekannt gegeben. Die weitergehende Offenlegung erübrigt sich angesichts des vorliegenden Urteils.</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w:t>
      </w:r>
    </w:p>
    <w:p>
      <w:r>
        <w:t>Der Rechtsvertreter des Beschwerdeführers kritisierte mit seiner Eingabe vom 29. März 2019 - neben Vorwürfen gegen die im vorliegenden Verfahren zuständige Gerichtsschreiberin - die vorliegend zuständige Instruktionsrichterin (aufgrund anderer Verfahren, die mit dem Beschwerdeführer nichts zu tun haben, in denen aber ebenfalls der vorliegend bevollmächtigte Rechtsvertreter beteiligt gewesen ist) und stellte ihre Unabhängigkeit und Objektivität in Frage. Er hielt ausdrücklich fest, ein Ablehnungsgesuch gegen die Instruktionsrichterin werde nicht gestellt (Eingabe vom 29. März 2019 S. 2), vertritt indessen die Auffassung, es sei ihm unverzüglich die Frage zu beantworten, weshalb die Instruktionsrichterin der Auffassung sei, im vorliegenden Verfahren objektiv und ohne Befangenheitsgründe ein korrektes Urteil fällen zu können (Eingabe vom 19. März 2019 S. 2, Eingabe vom 15. April 2019 S. 1). Nachdem vorliegend kein Grund gemäss Art. 34 Abs. 1 BGG (i.V.m. Art. 38 VGG) gegeben ist, der die zuständige Instruktionsrichterin dazu hätte veranlassen müssen, in den Ausstand zu treten, und nachdem der Rechtsvertreter explizit kein Ausstandsbegehren im Sinne von Art. 36 BGG (i.V.m. Art. 38 VGG) gestellt hat, ist auf diese Ausführungen des Rechtsvertreters nicht weiter einzugehen; es bestand auch keine Veranlassung, eine Korrespondenz mit dem Rechtsvertreter zur Beantwortung entsprechender Unterstellungen zu führen.</w:t>
      </w:r>
    </w:p>
    <w:p>
      <w:r>
        <w:rPr>
          <w:b/>
        </w:rPr>
        <w:t>E. 5.1</w:t>
      </w:r>
    </w:p>
    <w:p>
      <w:r>
        <w:t>In der Beschwerde werden verschiedene formelle Rügen erhoben, welche vorab zu beurteilen sind, da sie allenfalls geeignet wären, eine Kassation der vorinstanzlichen Verfügung zu bewirken. Der Beschwerdeführer rügt eine Verletzung des rechtlichen Gehörs, eine Verletzung der Begründungspflicht sowie eine unvollständige und unrichtige Abklärung des rechtserheblichen Sachverhalts.</w:t>
      </w:r>
    </w:p>
    <w:p>
      <w:r>
        <w:rPr>
          <w:b/>
        </w:rPr>
        <w:t>E. 5.2</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5.3</w:t>
      </w:r>
    </w:p>
    <w:p>
      <w:r>
        <w:t>Soweit der Beschwerdeführer vorbringt, es sei ihm nicht in alle Beweismittel Einsicht gewährt worden, wurde der Antrag auf Einsicht in einzelne Aktenstücke mit Zwischenverfügung vom 14. März 2019 behandelt. Darauf kann verwiesen werden.</w:t>
      </w:r>
    </w:p>
    <w:p>
      <w:r>
        <w:rPr>
          <w:b/>
        </w:rPr>
        <w:t>E. 5.4</w:t>
      </w:r>
    </w:p>
    <w:p>
      <w:r>
        <w:t>Der Beschwerdeführer macht geltend, die Übermittlung seiner Personendaten an die sri-lankischen Behörden habe Art. 6 des Bundesgesetzes vom 19. Juni 1992 über den Datenschutz (DSG, SR 235.1) verletzt. In Sri Lanka fehle ein angemessenes Datenschutzniveau und die übermittelten Daten würden von den sri-lankischen Behörden nicht nur zur Organisation der Rückreise von Asylsuchenden verwendet, sondern auch zur Überprüfung bei der Rückkehr nach Sri Lanka. Die Vorinstanz stelle sich in der angefochtenen Verfügung fälschlicherweise auf den Standpunkt, Art. 97 AsylG sei nicht abschliessend.</w:t>
      </w:r>
    </w:p>
    <w:p>
      <w:r>
        <w:rPr>
          <w:b/>
        </w:rPr>
        <w:t>E. 5.4.1</w:t>
      </w:r>
    </w:p>
    <w:p>
      <w:r>
        <w:t>Zunächst ist festzuhalten, dass der Beschwerdeführer nicht darlegt, welche Angaben in seinem Fall zu Unrecht weitergegeben worden sein sollen. Das Bundesverwaltungsgericht bezog in BVGE 2017 VI/6 Stellung zu den entsprechenden Rügen im Zusammenhang mit dem Migrationsabkommen Schweiz-Sri Lanka betreffend die Datenweitergabe und damit möglicherweise verbundene Verpflichtungen der Schweizer Migrationsbehörden. Darauf ist zu verweisen (vgl. BVGE 2017 VI/6 E. 2.4.3 und 2.5.2). Auch eine Verletzung von Art. 6, 8 und 25 DSG ist zu verneinen, da das Asylgesetz die Bekanntgabe von Personendaten an den Heimat- oder Herkunftsstaat in Art. 97 AsylG spezialgesetzlich regelt und den entsprechenden Artikeln im DSG damit vorgeht (vgl. Urteile des BVGer D-5100/2017 vom 12. April 2018 E. 5.2 und E-4293/2018 vom 8. August 2018 E.8).</w:t>
      </w:r>
    </w:p>
    <w:p>
      <w:r>
        <w:rPr>
          <w:b/>
        </w:rPr>
        <w:t>E. 5.4.2</w:t>
      </w:r>
    </w:p>
    <w:p>
      <w:r>
        <w:t>Demzufolge ist der Antrag des Beschwerdeführers auf Feststellung der Widerrechtlichkeit der Übermittlung seiner Personendaten an die sri-lankischen Behörden abzuweisen.</w:t>
      </w:r>
    </w:p>
    <w:p>
      <w:r>
        <w:rPr>
          <w:b/>
        </w:rPr>
        <w:t>E. 5.5</w:t>
      </w:r>
    </w:p>
    <w:p>
      <w:r>
        <w:t>Der Beschwerdeführer sieht seinen Anspruch auf rechtliches Gehör weiter darin als verletzt, dass die Vorinstanz ihn trotz entsprechenden Antrags nicht erneut zu seinen Asylgründen angehört habe. Dazu ist festzuhalten, dass die Vorinstanz nicht verpflichtet war, den Beschwerdeführer abermals anzuhören. Das Mehrfachgesuch wurde nach dem rechtskräftigen Abschluss des letzten Asylverfahrens innerhalb der Fünfjahresfrist von Art. 111c AsylG eingereicht. Bei dieser Konstellation ist eine Anhörung gemäss Art. 29 AsylG grundsätzlich nicht vorgesehen (vgl. BVGE 2014/39 E. 4.3). Der anwaltlich vertretene Beschwerdeführer konnte die neu geltend gemachten Asyl- respektive Wiedererwägungsgründe in seinem 28 Seiten umfassenden schriftlichen Gesuch ausführlich darlegen. In der Beschwerde wird denn auch diesbezüglich nichts Neues vorgetragen. Der Beschwerdeführer war aufgrund der ihm obliegenden Mitwirkungspflicht (vgl. Art. 8 AsylG) gehalten, seine neuen Asyl- respektive Wiedererwägungsgründe bereits bei der Einreichung des Gesuchs umfassend und substanziiert darzutun und mit entsprechenden Beweismitteln zu belegen. Bei dem vom Beschwerdeführer in diesem Zusammenhang zitierten Rechtsgutachten (Beschwerde S. 17 f.) handelt es sich lediglich um eine Empfehlung von Prof. Dr. Walter Kälin an das SEM, aus welcher der Beschwerdeführer keine Ansprüche ableiten kann. Die Rüge erweist sich als unbegründet.</w:t>
      </w:r>
    </w:p>
    <w:p>
      <w:r>
        <w:rPr>
          <w:b/>
        </w:rPr>
        <w:t>E. 5.6</w:t>
      </w:r>
    </w:p>
    <w:p>
      <w:r>
        <w:t>Soweit der Rechtsvertreter unter dem Titel der Verletzung der Begründungspflicht vorbringt, sämtliche Sachverhaltselemente beziehungsweise Risikofaktoren und damit die individuelle Fluchtgeschichte des Beschwerdeführers hätten vor dem Hintergrund der aktuell verfügbaren Länderinformationen erneut geprüft werden müssen, beschlägt dies die rechtliche Würdigung des Sachverhalts. In der angefochtenen Verfügung zeigt die Vorinstanz nachvollziehbar und im Einzelnen hinreichend differenziert auf, von welchen Überlegungen sie sich leiten liess. Sie setzte sich mit sämtlichen wesentlichen Vorbringen des Beschwerdeführers auseinander. Der blosse Umstand, dass die Vorinstanz nach einer gesamtheitlichen Würdigung der aktenkundigen Vorbringen zu einem anderen Schluss als der Beschwerdeführer gelangte, beschlägt nicht die Begründungspflicht, sondern ist eine materielle Frage.</w:t>
      </w:r>
    </w:p>
    <w:p>
      <w:r>
        <w:rPr>
          <w:b/>
        </w:rPr>
        <w:t>E. 5.7</w:t>
      </w:r>
    </w:p>
    <w:p>
      <w:r>
        <w:t>Weiter wird geltend gemacht, der rechtserhebliche Sachverhalt sei unvollständig und unrichtig abgeklärt worden.</w:t>
      </w:r>
    </w:p>
    <w:p>
      <w:r>
        <w:rPr>
          <w:b/>
        </w:rPr>
        <w:t>E. 5.7.1</w:t>
      </w:r>
    </w:p>
    <w:p>
      <w:r>
        <w:t>Die Vorinstanz habe das Risikoprofil des Beschwerdeführers und die allgemeine Lage in Sri Lanka falsch eingeschätzt. Aus formellen Gründen seien seine früheren Vorbringen bezüglich seine LTTE-Verbindungen nicht gewürdigt und seine exilpolitischen Tätigkeiten nicht im Rahmen einer Anhörung erfragt worden. Weiter stelle das SEM auf sein unzutreffendes Lagebild vom 16. August 2016 ab, lasse aktuelle Entwicklungen unberücksichtigt und beschönige die Situation für tamilische Rückkehrende in Sri Lanka aus politischen Gründen. Die Lage in Sri Lanka habe sich vielmehr verschlechtert. Es würden nicht nur Personen mit einem hohen LTTE-Profil verfolgt. Auch bereits rehabilitierte Personen seien gefährdet, was sich aus einem Urteil des High Court Vavuniya ergebe.</w:t>
      </w:r>
    </w:p>
    <w:p>
      <w:r>
        <w:rPr>
          <w:b/>
        </w:rPr>
        <w:t>E. 5.7.2</w:t>
      </w:r>
    </w:p>
    <w:p>
      <w:r>
        <w:t>Die in den ersten beiden Asylverfahren vorgebrachten Asylgründe wurden mit den Urteilen des Bundeverwaltungsgerichts E-1235/2012 vom 15. Mai 2013 und E-3869/2015 vom 19. Juni 2017 rechtskräftig beurteilt und daher von der Vorinstanz zu Recht nicht mehr berücksichtigt. Soweit der Beschwerdeführer schliesslich vorbringt, die Lage in Sri Lanka habe sich mit der Funktion Mahinda Rajapaksas als Oppositionsführer im Parlament verändert und es ergebe sich damit eine unmittelbare Bedrohungslage für Regimekritiker, vermengt er auch hier die Frage der Feststellung des Sachverhalts mit der Frage der rechtlichen Würdigung der Sache. Der rechtserhebliche Sachverhalt wurde von der Vorinstanz richtig und vollständig festgestellt.</w:t>
      </w:r>
    </w:p>
    <w:p>
      <w:r>
        <w:rPr>
          <w:b/>
        </w:rPr>
        <w:t>E. 5.8</w:t>
      </w:r>
    </w:p>
    <w:p>
      <w:r>
        <w:t>Die formellen Rügen erweisen sich angesichts dieser Sachlage als unbegründet, weshalb keine Veranlassung besteht, die Sache aus formellen Gründen aufzuheben und an die Vorinstanz zurückzuweisen. Die diesbezüglichen Rechtsbegehren sind somit abzuweisen.</w:t>
      </w:r>
    </w:p>
    <w:p>
      <w:r>
        <w:rPr>
          <w:b/>
        </w:rPr>
        <w:t>E. 6.1</w:t>
      </w:r>
    </w:p>
    <w:p>
      <w:r>
        <w:t>Der Beschwerdeführer stellt für den Fall einer materiellen Beurteilung seiner Beschwerde durch das Bundesverwaltungsgericht folgende Beweisanträge: Er sei zu seinen Asylgründen anzuhören, insbesondere dazu, wie sich die Gefährdung mit der sich neu darstellenden Situation in Sri Lanka verändert habe (Antrag 1). Es seien ihm sämtliche dem SEM vorliegende Beweismittel offenzulegen und ihm eine angemessene Frist zur Einreichung einer Stellungnahme anzusetzen (Antrag 2). Es sei eine umfassende und aktuelle Beurteilung der Länderinformation zu Sri Lanka zu erstellen, wo insbesondere auch die Ansicht der Botschaft in Colombo entsprechend dem E-Mail vom 6. November 2018 an das SEM (Beschwerdebeilage 57) berücksichtigt werde (Antrag 3).</w:t>
      </w:r>
    </w:p>
    <w:p>
      <w:r>
        <w:rPr>
          <w:b/>
        </w:rPr>
        <w:t>E. 6.2</w:t>
      </w:r>
    </w:p>
    <w:p>
      <w:r>
        <w:t>Gestützt auf die Ausführungen in der vorstehenden Erwägung 5.5. ist der Beweisantrag (Antrag 1) betreffend eine erneute Anhörung des Beschwerdeführers abzuweisen. Der Antrag (2) auf Fristansetzung zur Beschwerdeergänzung wurde mit Zwischenverfügung vom 14. März 2019 bereits abgewiesen. Die vorliegende Beurteilung ergibt, dass sich die Lageeinschätzung im Urteil E-1866/2015 als weiterhin zutreffend erweist (vgl. nachfolgend E. 9.2), weshalb Antrag (3) ebenfalls abzuweisen ist.</w:t>
      </w:r>
    </w:p>
    <w:p>
      <w:r>
        <w:rPr>
          <w:b/>
        </w:rPr>
        <w:t>E. 7.1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7.2</w:t>
      </w:r>
    </w:p>
    <w:p>
      <w:r>
        <w:t>Subjektive Nachfluchtgründe sind dann anzunehmen, wenn eine asylsuchende Person erst durch die Flucht aus dem Heimat- oder Herkunftsstaat oder wegen ihres Verhaltens nach der Ausreise eine Verfolgung im Sinne von Art. 3 AsylG zu befürchten hat. Wesentlich ist, ob die heimatlichen Behörden das Verhalten des Asylsuchenden als staatsfeindlich einstufen und dieser deswegen bei einer Rückkehr eine Verfolgung befürchten muss. Personen mit subjektiven Nachfluchtgründen erhalten zwar kein Asyl, werden jedoch als Flüchtlinge vorläufig aufgenommen (Art. 54 AsylG; vgl. BVGE 2009/28 E. 7.1; Entscheidungen und Mitteilungen der Schweizerischen Asylrekurskommission [EMARK] 2000 Nr. 16 E. 5a m.w.H.).</w:t>
      </w:r>
    </w:p>
    <w:p>
      <w:r>
        <w:rPr>
          <w:b/>
        </w:rPr>
        <w:t>E. 7.3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8.1</w:t>
      </w:r>
    </w:p>
    <w:p>
      <w:r>
        <w:t>Die Vorinstanz führte zur Begründung ihres Asylentscheids an, bei den Vorbringen des Beschwerdeführers zu seiner angeblichen Gefährdung aufgrund der Papierbeschaffung im Zusammenhang mit dem Wegweisungsvollzug handle es sich um ein Asylfolge- beziehungsweise Mehrfachgesuch. Bezüglich der Beziehungen seiner Brüder zu den LTTE sowie Ereignissen im Zusammenhang mit der Rückführung von Einzelpersonen ziele er auf die Neubeurteilung eines vorbestehenden Sachverhalts ab, mit welchem sich das Bundesverwaltungsgericht bereits auseinandergesetzt habe. Die entsprechenden Vorbringen seien im Rahmen eines Revisionsbegehrens vor dem BVGer geltend zu machen. Das Gerichtsurteil des High Court Vavuniya werde (als nachträglich entstandenes Beweismittel) im Rahmen eines qualifizierten Wiedererwägungsgesuchs behandelt. Die Vorbringen bezüglich der allgemeinen Situation in Sri Lanka seien im Sinne eines einfachen Wiedererwägungsgesuchs unter dem Gesichtspunkt der Durchführbarkeit des Wegweisungsvollzugs zu würdigen. Die Vorinstanz hielt weiter fest, eine allfällige Vorsprache auf dem sri-lankischen Generalkonsulat nach einem negativen Asylentscheid diene der Identifizierung einer abgewiesenen Person zwecks Ersatzreisepapierbeschaffung. Es handle sich dabei um ein standardisiertes Verfahren, welches seit dem 24. Dezember 2016 zusätzlich durch das Migrationsabkommen geregelt sei. Dem Generalkonsulat würden ausschliesslich Personendaten bekannt gegeben, die dem Zweck der Ersatzreisepapierbeschaffung dienten. Aufgrund der eingereichten Dokumente habe in seinem Fall kein Zweifel an seiner Staatsangehörigkeit bestanden, weshalb eine persönliche Vorsprache nicht notwendig gewesen sei. Mit der Identifizierung auf dem Generalkonsulat seien keine neuen Gefährdungselemente geschaffen worden und das Vorliegen einer begründeten Furcht vor Verfolgungsmassnahmen als Folge der Ersatzreisepapierbeschaffung sei zu verneinen. Weiter komme Art. 16 Bst. g des Migrationsübereinkommens nur zwischen den sri-lankischen und den schweizerischen Behörden zur Anwendung. Eine Einzelperson könne sich nicht direkt darauf berufen. Wolle eine Person Auskunft über die Verwendung und erzielten Ergebnisse der übermittelten Daten, habe sie gemäss Art. 16 Bst. j Migrationsübereinkommen ihr Gesuch direkt an den jeweiligen Staat zu stellen. Der entsprechende Antrag sei somit abzulehnen. Ferner obliege es dem Beschwerdeführer selbst, sich die benötigten Informationen für das Stellen eines Akteneinsichtsgesuchs bei den sri-lankischen Behörden zu besorgen. Das Begehren um Handlungsanweisungen sei abzuweisen.</w:t>
      </w:r>
    </w:p>
    <w:p>
      <w:r>
        <w:rPr>
          <w:b/>
        </w:rPr>
        <w:t>E. 8.2</w:t>
      </w:r>
    </w:p>
    <w:p>
      <w:r>
        <w:t>Im letzten Asylentscheid vom 19. Mai 2015 sei das SEM zum Schluss gelangt, dass die Rückkehr des Beschwerdeführers nach Sri Lanka zulässig und zumutbar sei, was das BVGer mit Urteil E-3869/2015 bestätigt habe. Was das Urteil des High Court Vavuniya anbelange, betreffe dieses ein ehemaliges LTTE-Mitglied und es seien keine Parallelen zum Beschwerdeführer ersichtlich. Es bestehe damit nach wie vor kein Grund zur Annahme, dass der Vollzug der Wegweisung beim Beschwerdeführer Art. 33 des Abkommens vom 28. Juli 1951 über die Rechtsstellung der Flüchtlinge (FK, SR 0.142.30) i.V.m. Art. 45 AsylG oder Art. 3 EMRK verletzen würde. Was die Länderdokumentation des Rechtsvertreters betreffe, sei diese im Sinne eines Gutachtens oder einer Parteierklärung zu würdigen. Die vertretene Auffassung, die Lageeinschätzung stelle ein nachträglich entstandenes Beweismittel dar, welches die Flüchtlingseigenschaft beschlage, könne nicht geteilt werden. Die Lageeinschätzung weise keinen konkreten Bezug zum Beschwerdeführer auf. Da sich weder aus dem angerufenen Urteil des High Court Vavuniya noch aus der Länderdokumentation eine auf ihn bezogene Gefährdungssituation ableiten lasse, seien diese Beweismittel nicht geeignet, zu belegen, dass er ein Risikoprofil erfülle und ihm deshalb bei einer Rückkehr nach Sri Lanka mit beachtlicher Wahrscheinlichkeit eine Verfolgung im Sinne von Art. 3 AsylG drohe. Damit seien sie nicht geeignet, die Ausführungen im Asylentscheid vom 19. Mai 2015 und im Urteil E-3869/2015 vom 19. Juni 2017 umzustossen.</w:t>
      </w:r>
    </w:p>
    <w:p>
      <w:r>
        <w:rPr>
          <w:b/>
        </w:rPr>
        <w:t>E. 8.3</w:t>
      </w:r>
    </w:p>
    <w:p>
      <w:r>
        <w:t>Auch der am 26. Oktober 2018 begonnene Machtkampf zwischen der Sri Lanka Freedom Party (SLFP) von Maithripala Sirisena sowie der Sri Lanka People's Party (SLPP) von Mahinda Rajapaksa und der United National Party (UNP) von Ranil Wickremesinghe vermöge diese Einschätzung nicht umzustossen. Der Machtkampf sei auf politischer und justizieller Ebene ausgetragen worden und habe vor allem in Colombo stattgefunden. Das Verfassungsgericht (Supreme Court) habe am 13. Dezember 2018 die Parlamentsauflösung durch Präsident Sirisena als verfassungswidrig befunden. In der Folge sei Mahinda Rajapaksa als Premierminister zurückgetreten und Ranil Wickremesinghe am 16. Dezember 2018 erneut als Premierminister vereidigt worden. Die allgemeine Situation in Sri Lanka habe sich seither wieder beruhigt. Da auch während des Machtkampfs keine Zunahme gezielter Verfolgungsmassnahmen zu verzeichnen gewesen sei, sei nicht von einer generell erhöhten Gefährdung für sri-lankische Staatsangehörige aufgrund dieses Machtkampfes auszugehen. Es ergebe sich daraus keine neue Gefährdung für von aus dem Ausland nach Sri Lanka zurückkehrende Personen. Es gebe auch für den Beschwerdeführer keinen Grund zur Annahme, dass die politische Situation negative Konsequenzen für ihn habe, da gemäss Aktenlage keine spezifischen asylrechtlich relevanten Anknüpfungspunkte zwischen der Regierungskrise und seiner Person ersichtlich seien. Auch das BVGer gehe nicht von einer verstärkten Gefährdungslage aufgrund der Ereignisse aus, das Wiedererwägungsgesuch sei abzulehnen.</w:t>
      </w:r>
    </w:p>
    <w:p>
      <w:r>
        <w:rPr>
          <w:b/>
        </w:rPr>
        <w:t>E. 8.4</w:t>
      </w:r>
    </w:p>
    <w:p>
      <w:r>
        <w:t>Der Beschwerdeführer hielt zur Begründung seiner Beschwerde fest, die Menschenrechtslage in Sri Lanka habe sich entgegen den Ausführungen des SEM verschlechtert. Es sei auch aufgrund der Rückkehr Rajapaksas an die Macht von einer erhöhten Gefährdung für Risikogruppen auszugehen. Der Rechtsvertreter des Beschwerdeführers machte hierzu ausgedehnte allgemeine Ausführungen und reichte zum Beleg seiner Einschätzung eine sehr umfangreiche eigene Dokumenten- und Quellensammlung ein, welche das Lagebild des SEM kommentiert und die Einschätzung des SEM widerlegen soll. Vor diesem Hintergrund sei die geltend gemachte Furcht um Leib und Leben begründet. Der Beschwerdeführer habe Verbindungen zu den LTTE gehabt und sei zudem exilpolitisch tätig gewesen. Weiter hielt er fest, vorliegend werde die materielle Prüfung seiner Vorbringen durch das SEM aus formellen Gründen selektiv vorgenommen und der Sachverhalt nicht als Ganzes geprüft, sondern auseinandergerissen. Nachdem das SEM vorliegend zum Schluss gekommen sei, dass ausreichend Gründe vorlägen, um auf die rechtskräftige Verfügung zurückzukommen, hätte es in einem zweiten Schritt prüfen müssen, ob auch ausreichend Gründe vorlägen, um die Verfügung in materieller Hinsicht abzuändern. Dabei hätte es den gesamten Sachverhalt, auch sämtliche Erkenntnisse aus dem ersten Asylverfahren, berücksichtigen müssen. Im Zusammenhang mit der Gefährdungslage von tamilischen Rückkehrern würden in E-1866/2015 verschiedene Risikofaktoren definiert. Das erwähnte Urteil des High Court Vavuniya vom Juli 2017 zeige nun, dass jegliche Unterstützungsleistung für die LTTE, auch wenn diese mehr als zehn Jahre zurückliege, jederzeit zu einer politisch motivierten Strafe führen könne, selbst wenn eine Rehabilitation durchlaufen worden sei. Es handle sich bei diesem Urteil nicht um einen Einzelfall, sondern um ein neues Verfolgungsmuster. Das SEM habe die Risikoeinschätzung gemäss erwähntem Urteil falsch durchgeführt. Bereits aufgrund seiner tamilischen Ethnie, seines hinduistischen Glaubens und seiner Herkunft aus dem Norden Sri Lankas sei von einem erhöhten Grundverdacht auszugehen. Er erfülle die Risikofaktoren der persönlichen Verbindungen und Tätigkeiten für die LTTE (LTTE-Beziehungen der Brüder, [angebliche eigene Aktivitäten]), frühere Inhaftierung und Meldepflicht, exilpolitisches Engagement, zwangsweise Rückschaffung und langer Auslandaufenthalt in der tamilischen Diaspora. In Bezug auf die Papierbeschaffung hielt er fest, die standardmässigen behördlichen Background-Checks bei Rückkehrern führten regelmässig zu asylrelevanter Verfolgung. Die Vorbereitungen dieser Background-Checks würden bereits mit der Papierbeschaffung in der Schweiz respektive mit dem Ausfüllen verschiedener Formulare, mit denen überprüft werde, ob die fragliche Person auf der Black List aufgeführt sei, sowie mit der Vorsprache auf dem Konsulat beginnen. In der Vernehmlassung im Verfahren D-4794/2017 habe das SEM eingestanden, dass jeder zurückgeschaffte Tamile am Flughafen einer mehrstufigen intensiven Überprüfung und Befragung unterzogen werde und die von der Schweiz im Rahmen der Papierbeschaffung übermittelten Daten zur Vorbereitung der Verfolgung verwendet würden.</w:t>
      </w:r>
    </w:p>
    <w:p>
      <w:r>
        <w:rPr>
          <w:b/>
        </w:rPr>
        <w:t>E. 9.1</w:t>
      </w:r>
    </w:p>
    <w:p>
      <w:r>
        <w:t>Die Vorinstanz hat aus Sicht des Bundesverwaltungsgerichts zu Recht erwogen, es bestehe aufgrund der Angaben des Beschwerdeführers kein begründeter Anlass zur Annahme, dass er bei einer Rückkehr nach Sri Lanka mit beachtlicher Wahrscheinlichkeit oder in absehbarer Zukunft asylrelevanten Verfolgungsmassnahmen ausgesetzt sein werde.</w:t>
      </w:r>
    </w:p>
    <w:p>
      <w:r>
        <w:rPr>
          <w:b/>
        </w:rPr>
        <w:t>E. 9.2</w:t>
      </w:r>
    </w:p>
    <w:p>
      <w:r>
        <w:t>Im Urteil E-1866/2015 hat das Bundesverwaltungsgericht eine aktuelle Analyse der Situation von Rückkehrenden nach Sri Lanka vorgenommen (vgl. a.a.O., E. 8) und festgestellt, dass aus Europa respektive der Schweiz zurückkehrende tamilische Asylsuchende nicht generell einer ernstzunehmenden Gefahr von Verhaftung und Folter ausgesetzt seien (vgl. a.a.O., E. 8.3). Das Gericht orientiert sich bei der Beurteilung des Risikos von Rückkehrern, Opfer ernsthafter Nachteile in Form von Verhaftung und Folter zu werden, an verschiedenen Risikofaktoren. Dabei handelt es sich um das Vorhandensein einer tatsächlichen oder vermeintlichen, aktuellen oder vergangenen Verbindung zu den LTTE, um die Teilnahme an exilpolitischen regimekritischen Handlungen und um das Vorliegen früherer Verhaftungen durch die sri-lankischen Behörden, üblicherweise im Zusammenhang mit einer tatsächlichen oder vermuteten Verbindung zu den LTTE (sog. stark risikobegründende Faktoren, vgl. a.a.O., E. 8.4.1-8.4.3). Einem gesteigerten Risiko, genau befragt und überprüft zu werden, unterliegen ausserdem Personen, die ohne die erforderlichen Identitätspapiere nach Sri Lanka einreisen wollen, die zwangsweise nach Sri Lanka zurückgeführt werden oder die über die Internationale Organisation für Migration (IOM) nach Sri Lanka zurückkehren, sowie Personen mit gut sichtbaren Narben (sog. schwach risikobegründende Faktoren, vgl. a.a.O., E. 8.4.4 und 8.4.5). Das Gericht wägt im Einzelfall ab, ob die konkret glaubhaft gemachten Risikofaktoren eine asylrechtlich relevante Gefährdung der betreffenden Person ergeben. Dabei zieht es in Betracht, dass insbesondere jene Rückkehrer eine begründete Furcht vor ernsthaften Nachteilen im Sinne von Art. 3 AsylG haben, denen seitens der sri-lankischen Behörden zugeschrieben wird, dass sie bestrebt sind, den tamilischen Separatismus wiederaufleben zu lassen (vgl. a.a.O. E. 8.5.1). Beim vorgebrachten Urteil des High Courts Vavuniya, wonach ein rehabilitiertes LTTE-Mitglied zu lebenslanger Haft verurteilt worden sei, handelt es sich um einen mit den Vorbringen des Beschwerdeführers nicht vergleichbaren Sachverhalt. Ein neues Verfolgungsmuster, das den Beschwerdeführer betreffen würde, kann daraus nicht abgeleitet werden. Nach Einschätzung des Bundesverwaltungsgerichts ändert der Ausgang der Kommunalwahlen vom 10. Februar 2018 an der Einschätzung der Verfolgungssituation von nach Sri Lanka zurückkehrenden Tamilen und Tamilinnen nichts. Dies gilt auch unter Berücksichtigung der aktuellen politischen Lage in Sri Lanka. Der am 26. Oktober 2018 begonnene Machtkampf zwischen Maithripala Sirisena, Mahinda Rajapaksa und Ranil Wickremesinghe vermag daran nichts zu ändern. Die aktuelle Lage in Sri Lanka (zumal nach den Terroranschlägen im April 2019) ist zwar als volatil zu beurteilen, jedoch ist aufgrund dessen nicht auf eine generell erhöhte Gefährdung von zurückkehrenden tamilischen Staatsangehörigen zu schliessen. Insofern ist an der Lageeinschätzung im Urteil E-1866/2015 vom 15. Juli 2016 weiterhin festzuhalten.</w:t>
      </w:r>
    </w:p>
    <w:p>
      <w:r>
        <w:rPr>
          <w:b/>
        </w:rPr>
        <w:t>E. 9.3</w:t>
      </w:r>
    </w:p>
    <w:p>
      <w:r>
        <w:t>Die Vorfluchtgründe des Beschwerdeführers wurden bereits mehrfach rechtskräftig beurteilt (vgl. Urteile E-1235/2012 vom 15. Mai 2013 und E-3869/2015 vom 19. Juni 2017). Gegenstand des vorliegenden Verfahrens ist somit einzig, ob die nunmehr neuen Sachverhalte (Papierbeschaffungsmassnahmen, aktuellste Entwicklungen im Heimatstaat) zur Bejahung der Flüchtlingseigenschaft führen.</w:t>
      </w:r>
    </w:p>
    <w:p>
      <w:r>
        <w:rPr>
          <w:b/>
        </w:rPr>
        <w:t>E. 9.4</w:t>
      </w:r>
    </w:p>
    <w:p>
      <w:r>
        <w:t>Dem Vorbringen des Beschwerdeführers, er sei aufgrund der Datenübermittlung der schweizerischen Behörden an die sri-lankischen Behörden bei einer Rückkehr einer asylrelevanten Verfolgung ausgesetzt, kann nicht gefolgt werden. Bei der Ersatzreisepapierbeschaffung handelt es sich um ein standardisiertes, lang erprobtes und gesetzlich geregeltes Verfahren, bei welchem nur die zulässigen, zur Identifikation des Beschwerdeführers notwendigen Daten übermittelt werden. Es ist nicht davon auszugehen, dass der Beschwerdeführer deshalb in den Fokus der sri-lankischen Behörden geraten sein soll. Die vom Beschwerdeführer gemachten Vorbringen sind denn auch weitgehend als Mutmassungen einzustufen, die er nicht ansatzweise zu belegen vermag. Nichts Gegenteiliges ergibt sich im Übrigen aus der angerufenen Vernehmlassung des SEM vom 8. November 2017 im Verfahren D-4794/2017.</w:t>
      </w:r>
    </w:p>
    <w:p>
      <w:r>
        <w:rPr>
          <w:b/>
        </w:rPr>
        <w:t>E. 9.5</w:t>
      </w:r>
    </w:p>
    <w:p>
      <w:r>
        <w:t>An den getroffenen Feststellungen vermag auch das mit der Beschwerdeschrift vorgebrachte Argument nichts zu ändern, es seien verschiedene Risikofaktoren kumulativ zu würdigen und das Gesamtprofil des Beschwerdeführers zu berücksichtigen. Vielmehr liegen unter Berücksichtigung aller im vorliegenden Verfahren wesentlichen Aspekte keine ausreichend konkreten Gründe für die Annahme vor, der Beschwerdeführer sei zum Zeitpunkt seiner Ausreise aus Sri Lanka einer asylrelevanten Verfolgungsgefahr ausgesetzt gewesen oder könnte dies im Fall seiner Rückschaffung künftig sein.</w:t>
      </w:r>
    </w:p>
    <w:p>
      <w:r>
        <w:rPr>
          <w:b/>
        </w:rPr>
        <w:t>E. 9.6</w:t>
      </w:r>
    </w:p>
    <w:p>
      <w:r>
        <w:t>Zu den mit der Beschwerdeschrift dargelegten Umständen und Entwicklungen der allgemeinen politischen Lage in Sri Lanka ist festzustellen, dass in keiner Weise ersichtlich ist, wie sich diese zum heutigen Zeitpunkt auf den Beschwerdeführer auswirken könnten.</w:t>
      </w:r>
    </w:p>
    <w:p>
      <w:r>
        <w:rPr>
          <w:b/>
        </w:rPr>
        <w:t>E. 9.7</w:t>
      </w:r>
    </w:p>
    <w:p>
      <w:r>
        <w:t>In Würdigung dieser Umstände ist nicht davon auszugehen, dass dem Beschwerdeführer aufgrund der Ersatzreisepapierbeschaffung und seiner niederschwelligen exilpolitischen Aktivitäten (vgl. hierzu bereits Urteil E-3869/2015 vom 19. Juni 2017 E. 8) bei einer Rückkehr eine asylrelevante Verfolgung drohen könnte. Das SEM gelangte somit zutreffenderweise zur Einschätzung, der Beschwerdeführer habe keine asylrechtlich relevante Gefährdung glaubhaft gemacht. Die Vorinstanz hat folglich das Asylgesuch zu Recht abgelehnt.</w:t>
      </w:r>
    </w:p>
    <w:p>
      <w:r>
        <w:rPr>
          <w:b/>
        </w:rPr>
        <w:t>E. 10</w:t>
      </w:r>
    </w:p>
    <w:p>
      <w:r>
        <w:t>Insofern der Beschwerdeführer mit den angerufenen Beweismitteln und Tatsachen eine bereits bestehende Gefährdung zum Zeitpunkt des Urteils des Bundesverwaltungsgerichts geltend machen will und sich diesbezüglich auf Beweismittel stützt, welche vor dem Urteil des Bundesverwaltungsgerichts E-3869/2015 vom 19. Juni 2017 entstanden sind (es handelt sich ausschliesslich um Unterlagen zur generellen Lage in Sri Lanka ohne direkten Bezug zum Beschwerdeführer, vgl. Beschwerdebeilage 3 ff.); ist festzustellen, dass es ihm unbenommen bleibt, mit den entsprechenden Beweismitteln ein form- und fristgerechtes Revisionsgesuch beim Bundesverwaltungsgericht zu stellen.</w:t>
      </w:r>
    </w:p>
    <w:p>
      <w:r>
        <w:rPr>
          <w:b/>
        </w:rPr>
        <w:t>E. 11.1</w:t>
      </w:r>
    </w:p>
    <w:p>
      <w:r>
        <w:t>Lehnt das SEM das Asylgesuch ab oder tritt es darauf nicht ein, so verfügt es in der Regel die Wegweisung aus der Schweiz und ordnet den Vollzug an; es berücksichtigt dabei den Grundsatz der Einheit der Familie (Art. 44 AsylG).</w:t>
      </w:r>
    </w:p>
    <w:p>
      <w:r>
        <w:rPr>
          <w:b/>
        </w:rPr>
        <w:t>E. 11.2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12.1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12.2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12.3</w:t>
      </w:r>
    </w:p>
    <w:p>
      <w:r>
        <w:t>Der Beschwerdeführer bringt vor, es sei mit überwiegender Wahrscheinlichkeit davon auszugehen, dass jeder nach Sri Lanka zurückgeschaffte tamilische Asylgesuchsteller jederzeit Opfer einer Verhaftung und von Verhören unter Anwendung von Folter werden könne. Da er mit seiner Vorgeschichte in diese bestimmte Gruppe falle, wäre auch bei ihm von einer solchen überwiegenden Gefahr auszugehen, weshalb die Unzulässigkeit des Wegweisungsvollzugs festzustellen sei. Das Risiko von Behelligungen, Belästigungen, Misshandlungen durch Behörden oder durch paramilitärische Gruppierungen bestehe auch nach einer Einreise, weshalb der Wegweisungsvollzug vorliegend auch unzumutbar sei. Aufgrund der Papierbeschaffung durch das sri-lankische Konsulat in Genf würden die Behörden bei seiner Rückkehr nach Sri Lanka sofort Kenntnis über seine politische Vergangenheit erhalten. Wegen seiner LTTE-Verbindungen und der bereits erfolgten Verfolgung bestehe bei den standardisierten Verhören der sri-lankischen Behörden, denen er sich nicht entziehen könne, eine akute Gefahr für Leib und Leben.</w:t>
      </w:r>
    </w:p>
    <w:p>
      <w:r>
        <w:rPr>
          <w:b/>
        </w:rPr>
        <w:t>E. 12.4</w:t>
      </w:r>
    </w:p>
    <w:p>
      <w:r>
        <w:t>Dies vermag nicht zu überzeugen. 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12.5</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12.5.1</w:t>
      </w:r>
    </w:p>
    <w:p>
      <w:r>
        <w:t>Nach einer eingehenden Analyse der sicherheitspolitischen Lage in Sri Lanka ist das Bundesverwaltungsgericht zum Schluss gekommen, dass der Wegweisungsvollzug in die Nordprovinz (mit Ausnahme des "Vanni-Gebiets") zumutbar ist, wenn das Vorliegen der individuellen Zumutbarkeitskriterien (insbesondere Existenz eines tragfähigen familiären oder sozialen Beziehungsnetzes sowie Aussichten auf eine gesicherte Einkommens- und Wohnsituation) bejaht werden kann (Urteil E-1866/2015 E. 13.2). Im als Referenzurteil publizierten Entscheid D-3619/2016 vom 16. Oktober 2017 erachtet das Bundesverwaltungsgericht auch den Wegweisungsvollzug ins "Vanni-Gebiet" als zumutbar (E. 9.5).</w:t>
      </w:r>
    </w:p>
    <w:p>
      <w:r>
        <w:rPr>
          <w:b/>
        </w:rPr>
        <w:t>E. 12.5.2</w:t>
      </w:r>
    </w:p>
    <w:p>
      <w:r>
        <w:t>Die Vorinstanz hat die Zumutbarkeit des Wegweisungsvollzugs nach [Jaffna], wo der Beschwerdeführer zuletzt gewohnt hat, zutreffend bejaht. Daran vermögen auch die geltend gemachten aktuellen politischen Entwicklungen sowie die neusten Gewaltvorfälle in Sri Lanka am 22. April 2019 und der gleichentags von der sri-lankischen Regierung verhängte Ausnahmezustand (vgl. Neue Zürcher Zeitung vom 23. April 2019: Sri Lanka sieht Jihadisten am Werk) nichts zu ändern. Gemäss Angaben des Beschwerdeführers leben seine Eltern, Geschwister und weitere Verwandte nach wie vor in Sri Lanka. Es ist davon auszugehen, dass der Beschwerdeführer in seiner heimatlichen Umgebung über ein tragfähiges Beziehungsnetz und eine gesicherte Wohnsituation verfügt, womit es ihm gelingen dürfte, sich dort in sozialer und beruflicher Hinsicht wiedereinzugliedern. Der Vollzug erweist sich deshalb auch in individueller Hinsicht als zumutbar.</w:t>
      </w:r>
    </w:p>
    <w:p>
      <w:r>
        <w:rPr>
          <w:b/>
        </w:rPr>
        <w:t>E. 12.6</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12.7</w:t>
      </w:r>
    </w:p>
    <w:p>
      <w:r>
        <w:t>Zusammenfassend hat die Vorinstanz den Wegweisungsvollzug zu Recht als zulässig, zumutbar und möglich bezeichnet. Eine Anordnung der vorläufigen Aufnahme fällt somit ausser Betracht (Art. 83 Abs. 1-4 AIG).</w:t>
      </w:r>
    </w:p>
    <w:p>
      <w:r>
        <w:rPr>
          <w:b/>
        </w:rPr>
        <w:t>E. 13</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14.1</w:t>
      </w:r>
    </w:p>
    <w:p>
      <w:r>
        <w:t>Bei diesem Ausgang des Verfahrens sind die Kosten zufolge der sehr umfangreichen Beschwerde mit zahlreichen Beilagen ohne individuellen Bezug zum Beschwerdeführer praxisgemäss auf insgesamt Fr. 1 500.- festzusetzen (Art. 1-3 des Reglements vom 21. Februar 2008 über die Kosten und Entschädigungen vor dem Bundesverwaltungsgericht [VGKE, SR 173.320.2]).</w:t>
      </w:r>
    </w:p>
    <w:p>
      <w:r>
        <w:rPr>
          <w:b/>
        </w:rPr>
        <w:t>E. 14.2</w:t>
      </w:r>
    </w:p>
    <w:p>
      <w:r>
        <w:t>Der Rechtsvertreter des Beschwerdeführers stellte im vorliegenden Fall zum wiederholten Mal Rechtsbegehren, über die bereits in anderen Verfahren mehrfach befunden worden ist (Bestätigung der Zufälligkeit beziehungsweise Offenlegung der objektiven Kriterien der Zusammensetzung des Spruchkörpers). Somit sind dem Rechtsvertreter - wie schon mehrfach angedroht - diese unnötig verursachten Kosten persönlich aufzuerlegen und auf Fr. 100.- festzusetzen (Art. 6 AsylG i.V.m. Art. 66 Abs. 3 BGG; vgl. auch Urteil des Bundesgerichts 5D_56/2018 vom 18. Juli 2018 E. 6). Dieser Betrag ist von den Gesamtverfahrenskosten in der Höhe von Fr. 1 500.- in Abzug zu bringen. Im Übrigen sind die Verfahrenskosten in der Höhe von Fr. 1'400.- dem Beschwerdeführer aufzuerlegen. Dieser Betrag ist dem am 15. April 2019 geleisteten Kostenvorschuss zu entnehmen; der Restbetrag von Fr. 100.- ist dem Beschwerdeführer zurückzuerstatten.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