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E-1156/2024 vom 13. Februar 2024</w:t>
      </w:r>
    </w:p>
    <w:p>
      <w:r>
        <w:t>Bundesverwaltungsgericht, 2024-02-13, DE</w:t>
      </w:r>
    </w:p>
    <w:p>
      <w:r>
        <w:rPr>
          <w:b/>
        </w:rPr>
        <w:t xml:space="preserve">Quelle: </w:t>
      </w:r>
      <w:r>
        <w:t>https://mcp.opencaselaw.ch/entscheid/bvger_E-1156_2024_d20240213</w:t>
      </w:r>
    </w:p>
    <w:p>
      <w:r>
        <w:t>FR: TAF E-1156/2024 du 13 février 2024</w:t>
      </w:r>
    </w:p>
    <w:p>
      <w:r>
        <w:t>IT: TAF E-1156/2024 del 13 febbraio 2024</w:t>
      </w:r>
    </w:p>
    <w:p>
      <w:pPr>
        <w:pStyle w:val="Heading2"/>
      </w:pPr>
      <w:r>
        <w:t>Regeste</w:t>
      </w:r>
    </w:p>
    <w:p>
      <w:r>
        <w:t>Asyl und Wegweisung (beschleunigtes Verfahren) | Asyl und Wegweisung (beschleunigtes Verfahren); Verfügung des SEM vom 13. Februar 2024</w:t>
      </w:r>
    </w:p>
    <w:p>
      <w:pPr>
        <w:pStyle w:val="Heading2"/>
      </w:pPr>
      <w:r>
        <w:t>Erwägungen</w:t>
      </w:r>
    </w:p>
    <w:p>
      <w:r>
        <w:rPr>
          <w:b/>
        </w:rPr>
        <w:t>E. 2</w:t>
      </w:r>
    </w:p>
    <w:p>
      <w:r>
        <w:t>AsylG) und es sich im Anschluss an die Anhörung zu den Asylgründen nach Art. 29 AsylG entscheidet, ob ein Fall im beschleunigten Verfahren behandelt werden kann (vgl. dazu Grundsatzurteil E-6713/2019 vom 9. Juni 2020 E. 8.5), dass der Beschwerdeführer vorliegend sein Asylgesuch am 29. November 2023 einreichte, er am 5. Februar 2024 gemäss Art. 29 AsylG angehört wurde, und somit zwischen der Einreichung des Asylgesuchs und der An- hörung 68 Tage verstrichen sind, dass es sich aber bei der Frist gemäss Art. 26 Abs. 1 AsylG lediglich um eine Ordnungsfrist handelt und die Nichteinhaltung der Frist sich grund- sätzlich nicht per se auf die Rechtmässigkeit des materiellen Entscheids auswirkt, sondern allenfalls Auswirkungen auf die Triage des SEM haben kann, welcher Verfahrenstyp (beschleunigtes Verfahren oder erweitertes Verfahren) im konkreten Fall zur Anwendung gelangt, dass vorliegend die Ordnungsfrist von 21 Tagen gemäss Art. 26 Abs. 1 AsylG um 47 Tage überschritten worden ist, dass die Vorinstanz das Asylgesuch zwar dann dem erweiterten Verfahren zuteilt, wenn insbesondere weitere Abklärungen erforderlich sind, sie aber vorliegend offensichtlich nicht von der Notwendigkeit weiterer Abklärungen ausgegangen ist und daher das Asylgesuch im beschleunigten Verfahren behandelt hat,</w:t>
      </w:r>
    </w:p>
    <w:p>
      <w:r>
        <w:t>E-1156/2024 Seite 7 dass die Behandlung des Asylgesuchs im beschleunigten Verfahren in casu nicht zu beanstanden ist, da die Vorinstanz der dem Entscheid zu- grunde liegende Sachverhalt vollständig und richtig erstellt hat, dass nach dem Gesagten auch nicht von einer Verletzung des rechtlichen Gehörs auszugehen ist, dass der Beschwerdeführer im Übrigen in seiner Beschwerde keinen Nach- teil geltend macht, welchen er von der Fristüberschreitung in der Vorberei- tungsphase erlitten haben soll, und ein solcher auch nicht ersichtlich ist, dass darüber hinaus die Behauptung in der Beschwerde, die acht Tage für die Eröffnung des Entscheids im beschleunigten Verfahren gemäss Art. 37 Abs. 2 AsylG seien massiv überschritten worden, aktenwidrig ist, da zwi- schen der Anhörung vom 5. Februar 2024 und der Eröffnung der angefoch- tenen Verfügung vom 13. Februar 2024 lediglich sechs Arbeitstage liegen, dass sich die formellen Rügen nach dem Gesagten als unbegründet erwei- sen, weshalb das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die vorinstanzliche Verfügung in ihren Erwägungen zu bestätigen ist, namentlich die vom Beschwerdeführer geschilderten Fluchtgründe flücht- lingsrechtlich nicht relevant sind und diesbezüglich auf die zutreffenden Ausführungen der Vorinstanz zu verweisen ist (vgl. angefochtene Verfü- gung Ziff. II),</w:t>
      </w:r>
    </w:p>
    <w:p>
      <w:r>
        <w:t>E-1156/2024 Seite 8 dass der Beschwerdeführer in seiner Beschwerde vorbringt, gegen ihn sei in der Türkei am (…) 2023 eine Untersuchung wegen Beleidigung des Staatspräsidenten aufgrund von ihm verbreiteter Berichte in den sozialen Medien eingeleitet worden, dass diesbezüglich gegen ihn ein Haftbefehl vom «(…)» vom (…) 2023 vorliege (Beilage 11 zur Beschwerde), dass in der Zwischenzeit gegen ihn erneut ein Ermittlungsverfahren wegen Beleidigung des Staatspräsidenten eingeleitet worden sei, welches am (…) 2023 mit dem bereits hängigen Strafverfahren vereinigt worden sei (Bei- lage 12 zur Beschwerde), dass sich das Verfahren Nr. (…) gemäss dem Schreiben der (…)behörde vom (…) 2023 (Beilage 7 zur Beschwerde) auf das Facebookkonto des Beschwerdeführers &lt; (…) &gt; bezieht, dass im genannten Facebookkonto zwischen (…) 2023 und (…) 2023 eine Vielzahl von Beiträgen gepostet worden ist (&lt; (…) &gt;; besucht am 27. März 2024), dass seine Veröffentlichungen lediglich aus dem Posten bestehender Bei- träge Dritter besteht und in der überwiegenden Mehrheit keine eigenen Kommentierungen enthalten, dass zudem – soweit ersichtlich – kein einziger seiner Beiträge «geliked» worden ist, dass das genannte Facebookkonto des Weiteren keinen einzigen «Freund», und somit auch keine Reichweite aufweist, dass der Zeitraum seiner Facebookaktivität und die nichtvorhandene Reichweite daher den Anschein erweckt, das Konto sei lediglich dazu auf- gesetzt worden, um ein strafrechtliches Verfahren in der Türkei gegen ihn einleiten zu können respektive um sich flüchtlingsrelevante Gründe zu schaffen, dass der Beschwerdeführer in der Beschwerde ausführt, er habe schon zuvor in den sozialen Medien kritisch über die Regierung berichtet, dies sei «als der PKK wohlgesinnt» betrachtet worden, weshalb er die Kommentare wieder gelöscht habe, um keine Probleme zu bekommen,</w:t>
      </w:r>
    </w:p>
    <w:p>
      <w:r>
        <w:t>E-1156/2024 Seite 9 dass diesbezüglich in der Beschwerde keine Einzelheiten ausgeführt wer- den, insbesondere wann er mit den allerersten Veröffentlichungen, welche er wieder gelöscht haben will, begonnen habe, dass er betreffend seine Veröffentlichungen in den sozialen Medien an- lässlich der Anhörung auch lediglich ausführte, er habe damit im (…) 2023 begonnen, zuvor habe er zwar auch schon Beiträge gepostet, aber später wieder gelöscht (vgl. SEM-act. 18/10 F54), dass aufgrund der an der Anhörung nur kurz angesprochenen früheren Veröffentlichungen nicht davon auszugehen ist, die türkischen Behörden hätten von solchen Kenntnis erlangt, weshalb diesem Vorbringen die flüchtlingsrechtliche Relevanz abzusprechen ist, dass daher kein Grund zur Annahme besteht, der Beschwerdeführer weise in den Augen der türkischen Justizbehörden ein besonders geschärftes po- litisches Profil auf, das im Rahmen eines gegen ihn allfällig hängigen Straf- verfahrens zu einem Politmalus führen könnte, dass zwar – bei Wahrunterstellung seiner Vorbringen und bei Annahme, die eingereichten Beweismittel seien nicht gefälscht – nicht ausgeschlos- sen werden kann, dass der Beschwerdeführer im Falle einer Rückkehr in die Türkei vorübergehend festgenommen werden könnte, dass aber aus zweierlei Gründen nicht anzunehmen ist, ihm drohe dabei mit hoher Wahrscheinlichkeit eine menschenrechtswidrige Behandlung und Verurteilung, dass erstens in der türkischen Justizpraxis eine Verurteilung nach einge- leitetem Strafverfahren gestützt auf Art. 299 TCK (Beleidigung des Staats- präsidenten; Türk Ceza Kanunu; türkisches Strafgesetzbuch) nicht quasi automatisch erfolgt und die statistische Wahrscheinlichkeit von ungefähr einem Drittel die Vermutung nahelegt, dass die türkische Justiz die einzel- nen Vorwürfe nicht gänzlich undifferenziert beurteilt (vgl. Urteil des BVGer E-3593/2021 vom 8. Juni 2023 E. 6.2.2 m.w.H.), dass, zweitens, da der Beschwerdeführer strafrechtlich nicht vorbelastet ist und daher in einem allfälligen Strafverfahren als "Ersttäter" gelten dürfte, im Falle einer Verurteilung auch nicht von vornherein vom Ausfällen einer unbedingten mehrjährigen Freiheitsstrafe auszugehen ist, sondern nach Praxis der türkischen Gerichte eine allfällige Haftstrafe vielmehr bedingt ausgesprochen (Art. 51 TCK) respektive die Verkündigung des Strafurteils</w:t>
      </w:r>
    </w:p>
    <w:p>
      <w:r>
        <w:t>E-1156/2024 Seite 10 aufgeschoben werden dürfte (Art. 231 Abs. 5 der türkischen Strafprozess- ordnung; vgl. Urteile des BVGer E-90/2023 vom 14. März 2023 E. 6.1 S. 9 f., D-2098/2021 vom 24. November 2022 E. 3 und 5.3.4), dass nach dem Gesagten ein allfälliges Strafverfahren wegen Präsidenten- beleidigung im Sinne von Art. 3 AsylG flüchtlingsrechtlich nicht relevant ist, dass der Beschwerdeführer in seiner Beschwerde weiter vorbringt, (…) habe am (…) 2023 eine Untersuchung gegen ihn wegen Propaganda für eine terroristische Organisation eingeleitet, dass diesbezüglich am (…) 2024 der Staatsanwalt beim diensthabenden (…) einen Festnahmeantrag gestellt habe, um die Aussage des Beschwer- deführers aufzunehmen, dass danach der (…) am (…) 2024 einen Haftbefehl gegen ihn, den Be- schwerdeführer, ausgestellt habe (Beilagen zur Beschwerde 14 bis 18), dass die als Beilagen eingereichten türkischen Dokumente ebenfalls auf das Facebookkonto &lt; (…) &gt; verweisen und betreffend den Zeitraum seiner Facebookaktivität und die nichtvorhandene Reichweite seines Facebook- kontos respektive seiner Beiträge auf das oben Gesagte verwiesen werden kann, dass der Beschwerdeführer gemäss eigenen Angaben keine Verbindung zur PKK hat und lediglich Sympathisant ist (vgl. SEM-act. 18/10 F47), dass er zuvor in der Türkei strafrechtlich nicht in Erscheinung getreten ist (vgl. supra), weshalb auch die Anordnung einer Untersuchungshaft nach seiner Rückkehr unwahrscheinlich scheint, dass aufgrund seiner Beiträge in den sozialen Medien nach der Ausreise zwar allenfalls ein staatsanwaltschaftliches Untersuchungsverfahren wegen Terrorpropaganda gemäss Art. 7/2 des Antiterrorgesetzes gegen den Beschwerdeführer eingeleitet worden ist, dass die in diesem Zusammenhang ausschliesslich in Kopie zu den Akten gereichten Beweismittel mangels Fälschungssicherheit aber nur einen geringen Beweiswert aufweisen, dass aber im Übrigen unklar ist, ob die Untersuchungen in absehbarer Zeit überhaupt zur Eröffnung eines Gerichtsverfahrens und allenfalls zu einer</w:t>
      </w:r>
    </w:p>
    <w:p>
      <w:r>
        <w:t>E-1156/2024 Seite 11 späteren Verurteilung aus einem flüchtlingsrechtlich relevanten Motiv führen, dass darüber hinaus Untersuchungsverfahren in der Türkei häufig eingestellt werden (vgl. statt vieler Urteil des BVGer E-6071/2023 vom 16. November 2023, E. 7.2.), dass der Umstand, dass der Beschwerdeführer erst ein paar wenige Mo- nate vor seiner Ausreise (regimekritische) Beiträge in den sozialen Medien teilte (vgl. SEM-act. 18/10 F52 und F54), darüber hinaus das Gericht ver- muten lässt, er habe damit bewusst versucht, Fluchtgründe zu schaffen, dass sein Erklärungsversuch, er habe die Veröffentlichungen aufgrund des Druckes gemacht, dem er insbesondere im Militärdienst ausgesetzt gewe- sen sei, nicht zu überzeugen vermag, zumal er gemäss seinen Ausführun- gen in der Beschwerde seinen Militärdienst im (…) 2022 vollendet, die Ver- öffentlichungen aber erst im (…) 2023 begonnen habe, und daher ein Zu- sammenhang zwischen seinem Militärdienst und den Veröffentlichungen unwahrscheinlich erscheint, dass vielmehr davon auszugehen ist, er habe mit seinen Veröffentlichun- gen versucht, seine Chancen auf ein künftiges Aufenthaltsrecht in der Schweiz zu verbessern, dass das Verhalten des Beschwerdeführers, die Anerkennung der Flücht- lingseigenschaft auf diese Weise nachträglich erwirken zu wollen, sich in Anbetracht der konkreten Umstände als rechtsmissbräuchlich erweist (vgl. Urteil des BVGer D-2098/2021 vom 24. November 2022 E. 5.3.3), dass unter Hinweis auf den allgemeinen Rechtsgrundsatz, wonach Rechts- missbrauch keinen Schutz verdient, im vorliegenden Fall nicht vorschnell auf eine asylrechtlich relevante Gefährdung des Beschwerdeführers ge- schlossen werden darf, dass sich nach dem Gesagten ergibt, dass der Beschwerdeführer auch im Zusammenhang mit dem gegen ihn eingeleiteten Ermittlungsverfahren we- gen Propaganda zugunsten einer terroristischen Organisation nicht mit überwiegender Wahrscheinlichkeit mit ernsthaften Nachteilen im Sinne von Art. 3 AsylG zu rechnen hat, dass die anlässlich der Anhörung vorgebrachten Diskriminierungen man- gels Intensität ebenfalls nicht zur Zuerkennung der Flüchtlingseigenschaft</w:t>
      </w:r>
    </w:p>
    <w:p>
      <w:r>
        <w:t>E-1156/2024 Seite 12 führen und dahingehend auf die Ausführungen in der angefochtenen Ver- fügung verwiesen werden kann, dass daran die auf Beschwerdeebene eingereichten Beweismittel nichts zu ändern vermögen und – unter Berücksichtigung der in der Beschwerde ge- tätigten Ausführungen zu den einzelnen Beweismitteln – in antizipierter Be- weiswürdigung von einer Übersetzung dieser abgesehen werden kann,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des Wegweisungsvollzugs im Übrigen vollumfänglich auf die angefochtene Verfügung (Ziff. III) verwiesen werden kann und der Be- schwerdeführer diesbezüglich nichts Neues geltend macht, dass der Beschwerdeführer zwar an der Anhörung angegeben hat, er habe seinen Reisepass den Schleppern gegeben (vgl. SEM-act. 18/10 F35), es aber insbesondere ihm obliegt, sich die für seine Rückkehr allenfalls benö- tigten Reisedokumente zu beschaffen (Art. 8 Abs. 4 AsylG; vgl. BVGE 2008/34 E. 12), weshalb der Vollzug der Wegweisung auch als möglich zu bezeichnen ist,</w:t>
      </w:r>
    </w:p>
    <w:p>
      <w:r>
        <w:t>E-1156/2024 Seite 13 dass die Anordnung der vorläufigen Aufnahme somit ausser Betracht fällt (Art. 83 Abs. 1-4 AIG),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E-1156/2024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