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E-1155/2019 vom 18. April 2019</w:t>
      </w:r>
    </w:p>
    <w:p>
      <w:r>
        <w:t>Bundesverwaltungsgericht, 2019-04-18, DE</w:t>
      </w:r>
    </w:p>
    <w:p>
      <w:r>
        <w:rPr>
          <w:b/>
        </w:rPr>
        <w:t xml:space="preserve">Quelle: </w:t>
      </w:r>
      <w:r>
        <w:t>https://mcp.opencaselaw.ch/entscheid/bvger_E-1155_2019</w:t>
      </w:r>
    </w:p>
    <w:p>
      <w:r>
        <w:t>FR: TAF E-1155/2019 du 18 avril 2019</w:t>
      </w:r>
    </w:p>
    <w:p>
      <w:r>
        <w:t>IT: TAF E-1155/2019 del 18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SEM führte zur Begründung seiner Verfügung aus, im vorangegangenen Asylverfahren sei das Gericht zum Schluss gekommen, dass die vom Beschwerdeführer geltend gemachten Verfolgungsmassnahmen den Anforderungen an eine begründete Furcht vor Verfolgung nicht zu genügen vermöchten. Zudem sei das eingereichte Schreiben seines Vaters im Revisionsurteil E-6237/2018 vom 23. November 2018 als Gefälligkeitsschreiben bezeichnet worden, dem in Bezug auf eine asylrechtlich relevante Gefährdungslage kein Beweiswert beigemessen werden könne. Demnach könne vollumfänglich auf die Ausführungen in den genannten Urteilen verwiesen werden. Eine Gefährdung gemäss den im Referenzurteil E-1866/2015 vom 15. Juli 2016 definierten Kriterien liege nicht vor. Die zu erwartende Befragung bei der Wiedereinreise und allfällige Kontrollmassnahmen am Herkunftsort würden grundsätzlich kein asylrelevantes Ausmass annehmen. In Bezug auf den am 26. Oktober 2018 begonnenen Machtkampf zwischen den Parteien von Sirisena, Rajapaksa und Wickremesinghe in Sri Lanka sei festzustellen, dass nach dem Entscheid des Verfassungsgerichts vom 13. Dezember 2018, wonach die Auflösung des Parlaments verfassungswidrig gewesen sei, Rajapaksa als Premierminister zurückgetreten und Wickremesinghe wieder als Premierminister vereidigt worden sei. Die allgemeine Situation habe sich seither wieder beruhigt, und es sei nicht von einer generell erhöhten Gefährdung sri-lankischer Staatsangehöriger auszugehen. Zudem ergebe sich aus den Ausführungen des Beschwerdeführers zur allgemeinen Situation in Sri Lanka kein persönlicher Bezug zu ihm, und es sei keine Gefährdungslage für ihn aufgrund der instabilen Regierungskoalition erkennbar. Im Weiteren würden sich weder aus dem Mehrfachgesuch noch aus den übrigen Akten Anhaltspunkte dafür ergeben, dass dem Beschwerdeführer im Falle einer Rückkehr nach Sri Lanka mit beachtlicher Wahrscheinlichkeit eine durch Art. 3 EMRK verbotene Strafe oder Behandlung drohe. Hinsichtlich der Zumutbarkeit des Wegweisungsvollzugs könne auf die Ausführungen im Urteil E-4129/2018 verwiesen werden. Auch das im Revisionsverfahren eingereichte ärztliche Schreiben vom 16. Oktober 2018 lasse auf kein Wegweisungshindernis schliessen, da ihm aufgrund seines summarischen Charakters kein relevanter Beweiswert beigemessen werden könne. Im Übrigen erweise sich der Wegweisungsvollzug auch unter Berücksichtigung der aktuellen allgemeinen Sicherheitslage als zumutbar.</w:t>
      </w:r>
    </w:p>
    <w:p>
      <w:r>
        <w:rPr>
          <w:b/>
        </w:rPr>
        <w:t>E. 4.2</w:t>
      </w:r>
    </w:p>
    <w:p>
      <w:r>
        <w:t>Der Beschwerdeführer stellte sich nur Begründung seiner Verfügung auf den Standpunkt, die Vorinstanz habe den Sachverhalt falsch und unvollständig festgestellt und die Gefährdungslage im Zusammenhang mit dem Putschversuch von Rajapaksa falsch eingeschätzt. Dieser ziehe nach wie vor die Fäden im Hintergrund, um wieder an die Macht zu kommen. Für die effektive Verfolgung einer Person in Sri Lanka sei nur relevant, ob seitens der sri-lankischen Behörden der Verdacht auf Unterstützung der Liberation Tigers of Tamul Eelam (LTTE) bestehe. Allein der Umstand, dass er sich mittlerweile seit mehr als drei Jahren in der Schweiz und damit in einem Zentrum der tamilischen Diaspora aufhalte, würde ihn aus der Sicht der sri-lankischen Behörden als verdächtig erscheinen lassen. Dass für ihn eine Gefahr für Leib und Leben bestehe, sei unter Berücksichtigung der Berichte der Schweizerischen Flüchtlingshilfe (SFH) und der eingereichten Beweismittel sehr wohl glaubhaft. Angesichts seiner bereits im vorangegangenen Asylverfahren dargelegten Verbindungen zu den LTTE sei er nach wie vor im Fokus der Behörden und gehöre zu einer der Risikogruppen, welche aufgrund ihres Profils systematisch verhaftet, gefoltert und auf unbestimmte Zeit inhaftiert würden. Es werde namentlich auf Berichte der SFH vom 14. Oktober 2016, 18. Dezember 2016 und 12. Januar 2018 verwiesen. Tamilen stünden generell unter Terrorverdacht. Zusammenfassend weise er - insbesondere aufgrund der aktuellen politischen Ereignisse ein Profil auf, welches für ihn gemäss aktueller Rechtsprechung im Falle einer Rückkehr nach Sri Lanka zu einer asylrelevanten Gefährdung führen würde. Im Weiteren habe das SEM die Beurteilung der Zulässigkeit des Wegweisungsvollzugs nicht korrekt und vollständig vorgenommen. Die Begründung lasse keine Auseinandersetzung mit den neuesten politischen Entwicklungen erkennen, und es fehle eine konkrete Beurteilung anhand der bei ihm vorliegenden Risikofaktoren. Mithin liege eine Verletzung des rechtlichen Gehörs vor. Er falle in die Gruppe der tamilischen Asylsuchenden, die jederzeit Opfer von Verhaftung und Verhören unter Anwendung von Folter werden könnten, was zur Unzulässigkeit des Wegweisungsvollzugs führe. Schliesslich liege aus denselben Gründen eine konkrete Gefährdung vor, die zur Feststellung der Unzumutbarkeit des Wegweisungsvollzugs führen müsse. Dass die Vorinstanz den Wegweisungsvollzug als zumutbar erachtet habe, beruhe auf einer mangelhaften Sachverhaltsabklärung. Ihre pauschalen diesbezüglichen Erwägungen seien unzutreffend.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Einleitend ist festzustellen, dass der Beschwerdeführer die Frage der Feststellung des rechtserheblichen Sachverhalts mit der Frage der rechtlichen Würdigung der Sache vermengt. Alleine weil das SEM aus sachlichen Gründen zu einer anderen Würdigung der Gesuchsvorbringen gelangt, als vom Beschwerdeführer verlangt, liegt keine ungenügende oder falsche Sachverhaltsfeststellung vor.</w:t>
      </w:r>
    </w:p>
    <w:p>
      <w:r>
        <w:rPr>
          <w:b/>
        </w:rPr>
        <w:t>E. 6.2</w:t>
      </w:r>
    </w:p>
    <w:p>
      <w:r>
        <w:t>Soweit der Beschwerdeführer eine verschärfte Gefährdungslage in Sri Lanka geltend macht, ist zunächst festzustellen, dass der ehemalige Präsident Mahinda Rajapaksa mittlerweile als Premierminister zurückgetreten und der abgesetzte Premierminister Ranil Wickremesinghe wieder im Amt ist (vgl. Neue Zürcher Zeitung, Hin und Zurück in Sri Lanka: Der abgesetzte Premierminister wird wieder vereidigt, 16. Dezember 2018; https://www. nzz.ch/internation/entlassener-premierminister-sri-lankas-wieder-neu-vere idigt-ld.1445221; abgerufen am 18. April 2019). Die aktuelle Situation in Sri Lanka ist zwar als angespannt und volatil zu beurteilen, jedoch ist aufgrund dessen nicht auf eine generell erhöhte Gefährdung von zurückkehrenden sri-lankischen Staatsangehörigen tamilischer Ethnie zu schliessen. Eine andere Einschätzung vermögen auch die vom Beschwerdeführer eingereichten beziehungsweise zitierten Berichte und Zeitungsartikel zur allgemeinen Situation in seinem Heimatstaat, die keinen individuellen Bezug zu ihm aufweisen, nicht zu rechtfertigen. Demnach besteht kein Anlass, die im Referenzurteil des Bundesverwaltungsgerichts E-1866/2015 vom 15. Juli 2016 festgelegten Gefährdungskriterien in Frage zu stellen.</w:t>
      </w:r>
    </w:p>
    <w:p>
      <w:r>
        <w:rPr>
          <w:b/>
        </w:rPr>
        <w:t>E. 6.3</w:t>
      </w:r>
    </w:p>
    <w:p>
      <w:r>
        <w:t>Im ersten Asylverfahren verneinte das Gericht in seinem Urteil E-4129/2018 vom 8. Oktober 2018 unter Zugrundlegung der im Referenzurteil definierten Risikofaktoren eine individuelle Gefährdung des Beschwerdeführers. Aus seinen Vorbringen im Rahmen des vorliegenden Verfahrens ergeben sich keine Gründe für eine abweichende Beurteilung. Zu Recht wies die Vorinstanz darauf hin, dass aus dem blossen Verweis des Beschwerdeführers auf eine Verschärfung der allgemeinen Sicherheitslage in seinem Heimatstaat nicht auf eine massgebliche Veränderung seiner individuellen Situation geschlossen werden kann. Es sind aufgrund der derzeitigen Aktenlage keine konkreten Anhaltspunkte dafür ersichtlich, dass er zwischenzeitlich ins Visier der sri-lankischen Behörden geraten könnte und diese ein potenzielles Verfolgungsinteresse an ihm haben könnten. Nach dem Gesagten zielt auch der vom Beschwerdeführer geltend gemachte Einwand der unzureichenden Würdigung der Risikofaktoren durch das SEM in der angefochtenen Verfügung ins Leere.</w:t>
      </w:r>
    </w:p>
    <w:p>
      <w:r>
        <w:rPr>
          <w:b/>
        </w:rPr>
        <w:t>E. 6.4</w:t>
      </w:r>
    </w:p>
    <w:p>
      <w:r>
        <w:t>Eine andere Einschätzung kann auch das neu eingereichte Bestätigungsschreiben des Vaters des Beschwerdeführers nicht rechtfertigen. Vorab ist festzustellen, dass dieses den Eindruck eines Gefälligkeitsschreibens erweckt und ihm nur ein geringer Beweiswert beigemessen werden kann. Darüber hinaus ist dieses auch inhaltlich nicht geeignet, eine Gefährdung des Beschwerdeführers zu belegen. Seine darin erwähnte Inhaftierung im Jahre 2014 war bereits Gegenstand des ersten Asylverfahrens, in welchem diesem Vorbringen vom Bundesverwaltungsgericht die asylrechtliche Relevanz abgesprochen wurde (vgl. Urteil E-4129/2018 vom 8. Oktober 2018 E. 10.1). Auch aus der im Weiteren erwähnten Verhaftung des Vaters und den Befragungen verschiedener Personen lässt sich ungeachtet des Zeitpunkts dieser Ereignisse nicht auf eine relevante Gefährdung schliessen.</w:t>
      </w:r>
    </w:p>
    <w:p>
      <w:r>
        <w:rPr>
          <w:b/>
        </w:rPr>
        <w:t>E. 6.5</w:t>
      </w:r>
    </w:p>
    <w:p>
      <w:r>
        <w:t>Zusammenfassend ist festzuhalten, dass es dem Beschwerdeführer nicht gelungen ist, eine Verfolgungsgefahr im Sinne von Art. 3 AsylG nachzuweisen oder glaubhaft darzutun. Die Vorinstanz hat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w:t>
      </w:r>
    </w:p>
    <w:p>
      <w:r>
        <w:rPr>
          <w:b/>
        </w:rPr>
        <w:t>E. 8.2.4</w:t>
      </w:r>
    </w:p>
    <w:p>
      <w:r>
        <w:t>Es liegen Anhaltspunkte dafür vor, dass diese Einschätzung aufgrund der aktuellen Situation in Sri Lanka nicht mehr zutreffend wäre. Entgegen der Auffassung des Beschwerdeführers besteht kein Grund zur Annahme, dass er bei einer Rückkehr mit beachtlicher Wahrscheinlichkeit Massnahmen zu befürchten hätte, die über einen sogenannten "Background Check" (Befragung und Überprüfung von Tätigkeiten im In- und Ausland) hinausgehen würden, oder dass er persönlich gefährdet wäre. Die Rüge einer Verletzung des rechtlichen Gehörs durch die Vorinstanz aufgrund ungenügender Abklärungen erweist sich als unberechtigt, nachdem im vorangegangenen Verfahren eine eigehende einzelfallspezifische Prüfung unter Berücksichtigung des Referenzurteils E-1866/2015 vorgenommen wurde (vgl. Urteil E-4129/2018 E. 12.3.1) und der Beschwerdeführer in keiner Weise substanziiert eine erhebliche Veränderung seiner persönlichen Situation dargetan hat.</w:t>
      </w:r>
    </w:p>
    <w:p>
      <w:r>
        <w:rPr>
          <w:b/>
        </w:rPr>
        <w:t>E. 8.2.5</w:t>
      </w:r>
    </w:p>
    <w:p>
      <w:r>
        <w:t>Der Vollzug der Wegweisung ist damit nach wie vor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Referenzurteil E-1866/2015 vom 15. Juli 2016 ist das Gericht nach einer eingehenden Analyse der Sicherheitslage in Sri Lanka zum Schluss gekommen, dass der Vollzug von Wegweisungen in die Nordprovinz grundsätzlich zumutbar ist (vgl. E. 13.2). In einem weiteren, als Referenzurteil publizierten Entscheid erachtet das Bundesverwaltungsgericht auch den Wegweisungsvollzug ins "Vanni-Gebiet" als zumutbar, sofern individuelle Zumutbarkeitskriterien erfüllt sind (vgl. Urteil D-3619/2016 vom 16. Oktober 2017 E. 9.5).</w:t>
      </w:r>
    </w:p>
    <w:p>
      <w:r>
        <w:rPr>
          <w:b/>
        </w:rPr>
        <w:t>E. 8.3.2</w:t>
      </w:r>
    </w:p>
    <w:p>
      <w:r>
        <w:t>Im ersten Asylverfahren qualifizierte das Bundesverwaltungsgericht den Vollzug der Wegweisung des Beschwerdeführers unter Berücksichtigung dieser Rechtsprechung als zumutbar (vgl. Urteil E-4129/2018 E. 12.3.2). Seine Vorbringen im vorliegenden Verfahren, in dem er auch hinsichtlich der Frage der Zumutbarkeit des Wegweisungsvollzugs ausschliesslich auf die allgemeine Lage in Sri Lanka verwies, lassen ebenfalls nicht auf das Vorliegen relevanter Wegweisungshindernisse schliessen.</w:t>
      </w:r>
    </w:p>
    <w:p>
      <w:r>
        <w:rPr>
          <w:b/>
        </w:rPr>
        <w:t>E. 8.3.3.1</w:t>
      </w:r>
    </w:p>
    <w:p>
      <w:r>
        <w:t>Betreffend der vom Beschwerdeführer geltend gemachten Verschlechterung seines Gesundheitszustands ist einleitend darauf hinzuweisen, dass gesundheitliche Probleme in geeigneter Form unaufgefordert geltend zu machen sind. Insbesondere ist eine medizinische Behandlung aktenkundig zu machen, und ärztliche Zeugnisse sind unaufgefordert einzureichen (vgl. BVGE 2009/50 E. 10.2.2). Bereits im Rahmen seines ersten Asylverfahrens beantragte der Beschwerdeführer in seiner Beschwerdeeingabe vom 16. Juli 2018, sein Gesundheitszustand sei von Amtes wegen fachärztlich abzuklären oder es sei ihm eine angemessene Frist zur Einreichung von Beweismitteln zu seinem Gesundheitszustand zu setzen. Das Gericht wies diese Anträge ab und führte und dabei Folgendes aus: "Angesichts der vorliegenden Akten und Umstände sieht sich das Bundesverwaltungsgericht nicht veranlasst, einen ausführlichen Bericht zum Gesundheitszustand des Beschwerdeführers einzuholen, zumal es ihm freigestanden hätte und im Rahmen seiner Mitwirkungspflicht zumutbar gewesen wäre, einen solchen beizubringen beziehungsweise überhaupt erst zu veranlassen. Dies gilt ebenso für die weiteren Beweismittel, für deren Beibringung er seit der Einreichung seines Asylgesuches, spätestens seit Beschwerdeerhebung ebenfalls genügend Zeit gehabt hätte" (vgl. Urteil E-4129/2018 E. 7). Zusammen mit dem Revisionsgesuch reichte der Beschwerdeführer ein Schreiben des Psychiatriezentrums "B._______" vom 16. Oktober 2018 zu den Akten. Das Bundesverwaltungsgericht hielt diesbezüglich in seinem Urteil vom 23. November 2018 fest, diese Bestätigung weise "angesichts des gänzlich summarischen, lediglich drei Zeilen umfassenden Inhalts (der Patient nenne Schlafstörungen und Flashbacks; eine posttraumatische Belastungsstörung könne vermutet, aufgrund der Sprachbarriere aber nicht genau überprüft werden)" keinen relevanten Beweiswert auf (vgl. Urteil E-6237/2018 vom 23. November 2018 S. 6). Unter Verweis auf diese prozessuale Vorgeschichte wies der Instruktionsrichter im vorliegenden Verfahren in seiner Zwischenverfügung vom 20. März 2019 das vom Beschwerdeführer gestellte Gesuch um Ansetzung einer Frist zur Nachreichung eines aktuellen Arztberichts ab.</w:t>
      </w:r>
    </w:p>
    <w:p>
      <w:r>
        <w:rPr>
          <w:b/>
        </w:rPr>
        <w:t>E. 8.3.3.2</w:t>
      </w:r>
    </w:p>
    <w:p>
      <w:r>
        <w:t>Da der Beschwerdeführer mithin die von ihm behaupteten, gemäss Aktenlage bereits seit einiger Zeit bestehenden medizinischen Probleme bis zum heutigen Zeitpunkt nicht substanziiert dargetan hat, obwohl ihm dies möglich und zumutbar gewesen wäre, besteht kein Grund zur Annahme eines medizinischen Wegweisungshindernisses. Ohnehin sind nach Erkenntnissen des Bundesverwaltungsgerichts die staatlichen Institutionen in Sri Lanka grundsätzlich in der Lage, eine adäquate Behandlung von psychischen Beschwerden zu gewährleisten (vgl. statt vieler: Urteil des BVGer E-7255/2018 vom 25. Februar 2019 E. 12.3 mit weiteren Hinweisen).</w:t>
      </w:r>
    </w:p>
    <w:p>
      <w:r>
        <w:rPr>
          <w:b/>
        </w:rPr>
        <w:t>E. 8.3.4</w:t>
      </w:r>
    </w:p>
    <w:p>
      <w:r>
        <w:t>Es ist demnach nicht davon auszugehen, dass der Beschwerdeführer bei einer Rückkehr nach Sri Lanka in eine existenzbedrohende, ihn konkret gefährdende Situation geraten wird. Nach dem Gesagten erweist sich der Vollzug der Wegweisung auch weiterhin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