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E-1152/2024 vom 25. März 2024</w:t>
      </w:r>
    </w:p>
    <w:p>
      <w:r>
        <w:t>Bundesverwaltungsgericht, 2024-03-25, FR</w:t>
      </w:r>
    </w:p>
    <w:p>
      <w:r>
        <w:rPr>
          <w:b/>
        </w:rPr>
        <w:t xml:space="preserve">Quelle: </w:t>
      </w:r>
      <w:r>
        <w:t>https://mcp.opencaselaw.ch/entscheid/bvger_E-1152_2024</w:t>
      </w:r>
    </w:p>
    <w:p>
      <w:r>
        <w:t>FR: TAF E-1152/2024 du 25 mars 2024</w:t>
      </w:r>
    </w:p>
    <w:p>
      <w:r>
        <w:t>IT: TAF E-1152/2024 del 25 marzo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En effet, il ressort de son récit qu'il n'a pas été victime de mesures sérieuses de la part des autorités : il aurait été brièvement interrogé ou menacé à quelques reprises par des inconnus, qu'il pense avoir été des agents en civil, et aurait passé une nuit en garde à vue. Il n'a par ailleurs pas entretenu d'engagement politique important ; simple membre du HDP, il lui a apporté son aide lors de la campagne électorale de 2023 et a pris part à des meetings, sans occuper de fonctions dirigeantes (cf. procès-verbal [p-v] de l'audition du 12 juillet 2023, questions 79 à 87). Il apparaît ainsi que l'intéressé n'a pas été la cible de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Dans ce contexte, il n'existe pas de raison particulière d'admettre que le recourant soit exposé à un risque concret de persécution. Il admettait d'ailleurs qu'aucune procédure pénale n'avait été ouverte contre lui (cf. p-v de l'audition du 12 juillet 2023, questions 76 et 77). Il a en outre déclaré avoir cessé toute publication sur les réseaux sociaux depuis son départ et effacé ses contributions précédentes (cf. idem, questions 88 à 93) ; le fait que la police se soit renseignée auprès de son frère ou ait rendu en une occasion visite à ses proches ne remet pas ce constat en cause.</w:t>
      </w:r>
    </w:p>
    <w:p>
      <w:r>
        <w:rPr>
          <w:b/>
        </w:rPr>
        <w:t>E. 3.3</w:t>
      </w:r>
    </w:p>
    <w:p>
      <w:r>
        <w:t>A l'appui de son recours, l'intéressé a déposé en copie deux pièces de procédure indiquant qu'une procédure pénale pour insultes au président de la République aurait été ouverte contre lui ; il s'agit, en premier lieu, d'un acte d'accusation (« iddianame ») du ministère public de D._______ adressé, le (...) février 2024, au tribunal pénal de la même localité et, en second lieu, d'une décision dudit tribunal du (...) février suivant, entrant en matière (« tensip zapti ») sur cette demande et fixant l'audience de jugement au 12 novembre 2024. Il n'a pas expliqué par quel cheminement ces pièces lui étaient parvenues. Les deux documents en cause comportent toutefois des informations incompatibles avec la version des faits donnée par l'intéressé. Ils indiquent ainsi que l'infraction a été commise à D._______ le (...) août 2023 (« suç tarihi ve yeri »), alors qu'à cette date, l'intéressé avait quitté la Turquie depuis déjà deux mois. De plus, cette procédure se baserait sur deux messages laissés par l'intéressé sur le réseau social « H._______ » en date du (...) janvier 2023 ; cette information aurait été reprise dans un rapport de police du (...) juin suivant, jour de son départ. Le recourant a cependant déclaré avoir effacé tous ses messages dès le mois de mai 2023, avant de quitter la Turquie, et avoir cessé depuis lors toute activité sur les réseaux sociaux. Quoi qu'il en soit, il y a lieu de rappeler que même si une hypothétique procédure contre le recourant était menée à chef, cela ne l'exposerait pas à première vue à des risques assez graves pour être qualifiés de persécution ; en effet, il est sans antécédents judiciaires, ne se serait que peu engagé pour le HDP et n'aurait pas de profil politique affirmé. Conformément à la pratique de la justice turque relative aux infractions passibles de deux ans d'emprisonnement ou moins, il est dès lors vraisemblable que son activité passée sur les réseaux sociaux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En pratique, seules 10 % environ des procédures ouvertes sur la base de l'art. 299 du code pénal, qui réprime les insultes au chef de l'Etat, donnent lieu à un jugement (cf. notamment arrêts du Tribunal D-5525/2022 du 22 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 8 juin 2023 consid. 6.2 et 6.3.6). Dès lors, il n'existe en l'état pas d'indices suffisants que l'activité passée du recourant sur les réseaux sociaux l'expose à un risque crédible de persécution.</w:t>
      </w:r>
    </w:p>
    <w:p>
      <w:r>
        <w:rPr>
          <w:b/>
        </w:rPr>
        <w:t>E. 3.4</w:t>
      </w:r>
    </w:p>
    <w:p>
      <w:r>
        <w:t>L'intéressé fait également valoir que l'engagement politique de plusieurs de ses frères est de nature à le mettre en danger, du fait de leur parenté.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crédible. En effet, aucun des frères du recourant n'est recherché : G._______ a été libéré depuis plusieurs années et sa condamnation a été annulée ; E._______ serait mort en 1994 et F._______ aurait disparu deux ans plus tard (cf. p-v de l'audition du 12 juillet 2023, question 36). Dès lors, en raison de l'ancienneté de ces événements, il n'est pas vraisemblable qu'ils exposent l'intéressé à un quelconque risque du fait des autorités de l'Etat ; il n'est d'ailleurs pas crédible qu'il ait été menacé uniquement pour avoir recherché des renseignements au sujet de son frère E._______, décédé depuis presque trente ans. Enfin, le sort de F._______ apparaît peu clair, puisque le recourant a déclaré qu'il avait disparu en 1996, alors qu'à en croire les pièces produites, il aurait été libéré en 2008 après cinq ans de détention.</w:t>
      </w:r>
    </w:p>
    <w:p>
      <w:r>
        <w:rPr>
          <w:b/>
        </w:rPr>
        <w:t>E. 3.5</w:t>
      </w:r>
    </w:p>
    <w:p>
      <w:r>
        <w:t>Enfin, les documents déposés en copie ne sont pas de nature à établir la pertinence des motifs d'asile, puisqu'ils portent sur des éléments non contestés, à savoir la présence du recourant sur les lieux de l'attentat de 2015, son adhésion au HDP et sa participation à la campagne électorale, les recherches qu'il aurait entamées pour retrouver E._______ et le sort de ses autres frères ; quant à l'attestation signée d'un responsable régional du HDP après le départ de l'intéressé, dénuée de toute précision factuelle, son caractère complaisant ne peut être exclu.</w:t>
      </w:r>
    </w:p>
    <w:p>
      <w:r>
        <w:rPr>
          <w:b/>
        </w:rPr>
        <w:t>E. 3.6</w:t>
      </w:r>
    </w:p>
    <w:p>
      <w:r>
        <w:t>Il s'ensuit que le recours doit être rejeté, en tant qu'il conteste le rejet de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Sanliurfa, affectée par le tremblement de terre de février 2023 ; toutefois, il a indiqué que ses proches vivaient toujours dans l'immeuble dont la famille est propriétaire (cf. p-v de l'audition du 12 juillet 2023, questions 13 à 16), si bien qu'il lui sera possible de regagner sa localité d'origine. De plus, il ne ressort du dossier aucun élément dont on pourrait inférer que l'exécution du renvoi le mettrait en danger de manière concrète : il est jeune, en bonne santé, sans charge de famille et était professionnellement actif, aidant son père agriculteur et son frère dans la gestion d'une entreprise de vente automobile, ce qui assurait à la famille un bon niveau de vie (cf. idem, questions 21 à 27).</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17</w:t>
      </w:r>
    </w:p>
    <w:p>
      <w:r>
        <w:t>juillet suivant, il a décidé de traiter le cas en procédure étendue ; en conséquence, Caritas Suisse a résilié le mandat qui la liait au requérant en date du 8 août 2023. E. Le 4 septembre 2023, la mandataire actuellement en charge a adressé au SEM une procuration signée de l’intéressé en date du (…) septembre précédent. Elle y a joint la copie d’un « procès-verbal de demande d’information » du (…) août 2023, émanant de la police de D._______ ; aux termes de ce document, celle-ci a interrogé G._______, qui a déclaré que le requérant était parti à l’étranger et qu’il ignorait où se trouvait. F. Par décision du 23 janvier 2024, le SEM a refusé de reconnaître la qualité de réfugié du requérant, rejeté sa demande d’asile et prononcé son renvoi de Suisse ainsi que l’exécution de cette mesure, en raison du manque de pertinence de ses motifs. G. Dans le recours interjeté, le 22 février 2024, contre cette décision auprès du Tribunal administratif fédéral (ci-après : le Tribunal), l’intéressé conclut à la reconnaissance de la qualité de réfugié ainsi qu’à l’octroi de l’asile et, subsidiairement, au prononcé de l’admission provisoire, requérant par ailleurs l’assistance judiciaire partielle. Il fait valoir qu’il vient d’une famille politisée, que plusieurs de ses frères ont rencontré des problèmes avec les autorités et que lui-même a été menacé à plusieurs reprises ; il pourrait ainsi être la cible d’une procédure pénale à venir. H. Le 6 mars 2024, le recourant a adressé au Tribunal la copie d’un acte d’accusation du Ministère public de D._______ daté du (…) février 2024 et demandant au tribunal pénal de première instance de cette ville d’ouvrir une procédure contre l’intéressé pour insultes au président de la République ainsi que la copie d’une décision de ce même tribunal acceptant cette demande en date du (…) février suivant. I. Les autres faits et arguments de la cause seront examinés, pour autant que besoin, dans les considérants en droit.</w:t>
      </w:r>
    </w:p>
    <w:p>
      <w:r>
        <w:t>E-1152/2024 Page 5</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E-1152/2024 Page 6</w:t>
      </w:r>
    </w:p>
    <w:p>
      <w:r>
        <w:t>3. 3.1 En l'occurrence, l’intéressé n’a pas été en mesure de faire apparaître la pertinence et le sérieux de ses motifs. 3.2 En effet, il ressort de son récit qu’il n’a pas été victime de mesures sérieuses de la part des autorités : il aurait été brièvement interrogé ou menacé à quelques reprises par des inconnus, qu’il pense avoir été des agents en civil, et aurait passé une nuit en garde à vue. Il n’a par ailleurs pas entretenu d’engagement politique important ; simple membre du HDP, il lui a apporté son aide lors de la campagne électorale de 2023 et a pris part à des meetings, sans occuper de fonctions dirigeantes (cf. procès- verbal [p-v] de l’audition du 12 juillet 2023, questions 79 à 87). Il apparaît ainsi que l’intéressé n’a pas été la cible de traitements à ce point graves qu’ils puissent être qualifiés de persécution ; de fait, ils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Dans ce contexte, il n’existe pas de raison particulière d’admettre que le recourant soit exposé à un risque concret de persécution. Il admettait d’ailleurs qu’aucune procédure pénale n’avait été ouverte contre lui (cf. p-v de l’audition du 12 juillet 2023, questions 76 et 77). Il a en outre déclaré avoir cessé toute publication sur les réseaux sociaux depuis son départ et effacé ses contributions précédentes (cf. idem, questions 88 à 93) ; le fait que la police se soit renseignée auprès de son frère ou ait rendu en une occasion visite à ses proches ne remet pas ce constat en cause. 3.3 A l’appui de son recours, l’intéressé a déposé en copie deux pièces de procédure indiquant qu’une procédure pénale pour insultes au président de la République aurait été ouverte contre lui ; il s’agit, en premier lieu, d’un acte d’accusation (« iddianame ») du ministère public de D._______ adressé, le (…) février 2024, au tribunal pénal de la même localité et, en</w:t>
      </w:r>
    </w:p>
    <w:p>
      <w:r>
        <w:t>E-1152/2024 Page 7 second lieu, d’une décision dudit tribunal du (…) février suivant, entrant en matière (« tensip zapti ») sur cette demande et fixant l’audience de jugement au 12 novembre 2024. Il n’a pas expliqué par quel cheminement ces pièces lui étaient parvenues. Les deux documents en cause comportent toutefois des informations incompatibles avec la version des faits donnée par l’intéressé. Ils indiquent ainsi que l’infraction a été commise à D._______ le (…) août 2023 (« suç tarihi ve yeri »), alors qu’à cette date, l’intéressé avait quitté la Turquie depuis déjà deux mois. De plus, cette procédure se baserait sur deux messages laissés par l’intéressé sur le réseau social « H._______ » en date du (…) janvier 2023 ; cette information aurait été reprise dans un rapport de police du (…) juin suivant, jour de son départ. Le recourant a cependant déclaré avoir effacé tous ses messages dès le mois de mai 2023, avant de quitter la Turquie, et avoir cessé depuis lors toute activité sur les réseaux sociaux. Quoi qu’il en soit, il y a lieu de rappeler que même si une hypothétique procédure contre le recourant était menée à chef, cela ne l’exposerait pas à première vue à des risques assez graves pour être qualifiés de persécution ; en effet, il est sans antécédents judiciaires, ne se serait que peu engagé pour le HDP et n’aurait pas de profil politique affirmé. Conformément à la pratique de la justice turque relative aux infractions passibles de deux ans d’emprisonnement ou moins, il est dès lors vraisemblable que son activité passée sur les réseaux sociaux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En pratique, seules 10 % environ des procédures ouvertes sur la base de l’art. 299 du code pénal, qui réprime les insultes au chef de l’Etat, donnent lieu à un jugement (cf. notamment arrêts du Tribunal D-5525/2022 du</w:t>
      </w:r>
    </w:p>
    <w:p>
      <w:r>
        <w:rPr>
          <w:b/>
        </w:rPr>
        <w:t>E. 22</w:t>
      </w:r>
    </w:p>
    <w:p>
      <w:r>
        <w:t>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 8 juin 2023 consid. 6.2 et 6.3.6).</w:t>
      </w:r>
    </w:p>
    <w:p>
      <w:r>
        <w:t>E-1152/2024 Page 8 Dès lors, il n’existe en l’état pas d’indices suffisants que l’activité passée du recourant sur les réseaux sociaux l’expose à un risque crédible de persécution. 3.4 L’intéressé fait également valoir que l’engagement politique de plusieurs de ses frères est de nature à le mettre en danger, du fait de leur parenté.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crédible. En effet, aucun des frères du recourant n’est recherché : G._______ a été libéré depuis plusieurs années et sa condamnation a été annulée ; E._______ serait mort en 1994 et F._______ aurait disparu deux ans plus tard (cf. p-v de l’audition du 12 juillet 2023, question 36). Dès lors, en raison de l’ancienneté de ces événements, il n’est pas vraisemblable qu’ils exposent l’intéressé à un quelconque risque du fait des autorités de l’Etat ; il n’est d’ailleurs pas crédible qu’il ait été menacé uniquement pour avoir recherché des renseignements au sujet de son frère E._______, décédé depuis presque trente ans. Enfin, le sort de F._______ apparaît peu clair, puisque le recourant a déclaré qu’il avait disparu en 1996, alors qu’à en croire les pièces produites, il aurait été libéré en 2008 après cinq ans de détention. 3.5 Enfin, les documents déposés en copie ne sont pas de nature à établir la pertinence des motifs d’asile, puisqu’ils portent sur des éléments non contestés, à savoir la présence du recourant sur les lieux de l’attentat de 2015, son adhésion au HDP et sa participation à la campagne électorale, les recherches qu’il aurait entamées pour retrouver E._______ et le sort de ses autres frères ; quant à l’attestation signée d’un responsable régional</w:t>
      </w:r>
    </w:p>
    <w:p>
      <w:r>
        <w:t>E-1152/2024 Page 9 du HDP après le départ de l’intéressé, dénuée de toute précision factuelle, son caractère complaisant ne peut être exclu. 3.6 Il s'ensuit que le recours doit être rejeté, en tant qu'il conteste le rejet de reconnaissance de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E-1152/2024 Page 10 5.2.2 L'exécution du renvoi ne contrevient pas au principe de non- refoulement de l'art. 5 LAsi. Comme exposé précédemment, le recourant n'a pas rendu vraisemblable qu'en cas de retour dans son pays d'origine, il serait exposé à de sérieux préjudices au sens de l'art. 3 LAsi. 5.2.3 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de Sanliurfa, affectée par le tremblement de terre de février 2023 ; toutefois, il a indiqué que ses proches vivaient toujours dans l’immeuble dont la famille est propriétaire (cf. p-v de l’audition du 12 juillet 2023, questions 13 à 16), si bien qu’il lui sera possible de regagner sa localité d’origine. De plus, il ne ressort du dossier aucun élément dont on pourrait inférer que l'exécution du renvoi le mettrait en danger de manière concrète : il est jeune, en bonne santé, sans charge de famille et était professionnellement actif, aidant son père</w:t>
      </w:r>
    </w:p>
    <w:p>
      <w:r>
        <w:t>E-1152/2024 Page 11 agriculteur et son frère dans la gestion d’une entreprise de vente automobile, ce qui assurait à la famille un bon niveau de vie (cf. idem, questions 21 à 27).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t>E-1152/2024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