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E-113/2017 vom 12. Januar 2017</w:t>
      </w:r>
    </w:p>
    <w:p>
      <w:r>
        <w:t>Bundesverwaltungsgericht, 2017-01-12, DE</w:t>
      </w:r>
    </w:p>
    <w:p>
      <w:r>
        <w:rPr>
          <w:b/>
        </w:rPr>
        <w:t xml:space="preserve">Quelle: </w:t>
      </w:r>
      <w:r>
        <w:t>https://mcp.opencaselaw.ch/entscheid/bvger_E-113_2017</w:t>
      </w:r>
    </w:p>
    <w:p>
      <w:r>
        <w:t>FR: TAF E-113/2017 du 12 janvier 2017</w:t>
      </w:r>
    </w:p>
    <w:p>
      <w:r>
        <w:t>IT: TAF E-113/2017 del 12 gennaio 2017</w:t>
      </w:r>
    </w:p>
    <w:p>
      <w:pPr>
        <w:pStyle w:val="Heading2"/>
      </w:pPr>
      <w:r>
        <w:t>Regeste</w:t>
      </w:r>
    </w:p>
    <w:p>
      <w:r>
        <w:t>Flughafenverfahren (Nichteintreten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insoweit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die Beschwerdeführenden beantragen, es sei auf ihr Asylgesuch einzutreten, nehmen sie eine Erweiterung des Streitgegenstands vor, was unzulässig ist. Auf die Beschwerde ist insoweit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d AsylG wird auf ein Asylgesuch nicht eingetreten, wenn Asylsuchende in einen Drittstaat weiterreisen können, für welchen sie ein Visum besitzen und in welchem sie um Schutz nachsuchen können. Nach Abs. 2 dieser Bestimmung findet jedoch Abs. 1 Bst. c-e keine Anwendung, wenn Hinweise darauf bestehen, dass im Drittstaat kein effektiver Schutz vor Rückschiebung nach Art. 5 Abs. 1 AsylG besteht.</w:t>
      </w:r>
    </w:p>
    <w:p>
      <w:r>
        <w:rPr>
          <w:b/>
        </w:rPr>
        <w:t>E. 3.2</w:t>
      </w:r>
    </w:p>
    <w:p>
      <w:r>
        <w:t>Die Schlussfolgerung der Vorinstanz ist weder in tatsächlicher noch in rechtlicher Hinsicht zu beanstanden. Die Beschwerde zeigt nicht auf, inwiefern die Vorinstanz Bundesrecht verletzen oder den Sachverhalt fehlerhaft festgestellt haben soll. Solches ist auch nicht ersichtlich. So hat die Vorinstanz zutreffend festgestellt, dass beide Beschwerdeführenden ein gültiges Visum eines Drittstaats besitzen (Visum USA Beschwerdeführer gültig bis 14. November 2022, Visum USA Beschwerdeführerin gültig bis 31. März 2024), in den sie weiterreisen und in dem sie um Schutz nachsuchen können. Ebenso trifft zu, dass die USA dem Protokoll über die Rechtsstellung der Flüchtlinge beigetreten sind und sich somit zur Einhaltung des Abkommens vom 28. Juli 1951 über die Rechtsstellung der Flüchtlinge (FK, SR 0.142.30) sowie des Non-Refoulement-Gebots verpflichten (vgl. Art. I Abs. 1 des Protokolls über die Rechtstellung der Flüchtlinge, wonach die Vertragsparteien des Protokolls verpflichtet sind, Art. 2-34 FK anzuwenden). Ferner verfügen die USA über ein funktionierendes Rechtssystem und sind die amerikanischen Behörden schutzfähig und schutzwillig. Was die Beschwerdeführenden anlässlich des rechtlichen Gehörs und auf Beschwerdeebene vorbringen, ist nicht geeignet, diese Regelvermutung umzustossen; die eingereichten Beweismittel ändern am Beweisergebnis nichts. Sofern die Beschwerdeführenden - wie angegeben - tatsächlich auf Schutz angewiesen sein sollten, können sie sich an die entsprechenden Behörden vor Ort wenden. Um Wiederholungen zu vermeiden, ist auf die zutreffenden und ausführlichen Erwägungen der Vorinstanz zu verweisen, die - entgegen der Rüge auf Beschwerdeebene - das rechtliche Gehör zu den USA gewährt sowie zutreffend gewürdigt hat und schliesslich zu Recht in Anwendung von Art. 31a Abs. 1 Bst. d und Abs. 2 AsylG auf die Asylgesuche der Beschwerdeführenden nicht eingetreten ist.</w:t>
      </w:r>
    </w:p>
    <w:p>
      <w:r>
        <w:rPr>
          <w:b/>
        </w:rPr>
        <w:t>E. 4</w:t>
      </w:r>
    </w:p>
    <w:p>
      <w:r>
        <w:t>Gemäss Art. 44 AsylG verfügt das SEM in der Regel die Wegweisung aus der Schweiz beziehungsweise aus dem Transitbereich des Flughafens,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5</w:t>
      </w:r>
    </w:p>
    <w:p>
      <w:r>
        <w:t>Die vorinstanzliche Beurteilung der Vollzugshindernisse gemäss Art. 83 AuG - zutreffend nur für die USA geprüft - ist nicht zu beanstanden, mithin kann auf diese verwiesen werden. Eine vorläufige Aufnahme fällt ausser Betracht. Die Vorbringen der Beschwerdeführenden - beispielsweise der Beschwerdeführer habe sein Visum nur zum Zweck seiner Arbeit erhalten, die Schweiz sei eins der sichersten Länder der Welt, sie seien hingegen in den USA nicht sicher vor den Leuten der Farc, zumal der Zugang in die USA für Kolumbianer einfach sei, es sei bereits in Kolumbien nach ihnen gefragt worden - sind nicht geeignet, einen Wegweisungsvollzug in die USA als unzumutbar erscheinen zu lassen. Wie bereits oben festgehalten, sind die USA ein Rechtsstaat, in dem sich die Beschwerdeführenden an die entsprechenden Stellen wenden können.</w:t>
      </w:r>
    </w:p>
    <w:p>
      <w:r>
        <w:rPr>
          <w:b/>
        </w:rPr>
        <w:t>E. 6</w:t>
      </w:r>
    </w:p>
    <w:p>
      <w:r>
        <w:t>Aufgrund der vorstehenden Erwägungen ergibt sich, dass die angefochtene Verfügung Bundesrecht nicht verletzt und auch sonst nicht zu beanstanden ist (Art. 106 AsylG). Die Beschwerde ist abzuweisen, soweit darauf einzutreten ist. Es wurde eine Übersetzung der Beschwerde aus der spanischen in die deutsche Sprache eingeholt. Dem Antrag, die Begründung der Beschwerdeschrift sei von Amtes wegen in eine Amtssprache zu übersetzen, ist mithin entsprochen worden.</w:t>
      </w:r>
    </w:p>
    <w:p>
      <w:r>
        <w:rPr>
          <w:b/>
        </w:rPr>
        <w:t>E. 7.1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