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E-1133/2014 vom 1. Juli 2014</w:t>
      </w:r>
    </w:p>
    <w:p>
      <w:r>
        <w:t>Bundesverwaltungsgericht, 2014-07-01, FR</w:t>
      </w:r>
    </w:p>
    <w:p>
      <w:r>
        <w:rPr>
          <w:b/>
        </w:rPr>
        <w:t xml:space="preserve">Quelle: </w:t>
      </w:r>
      <w:r>
        <w:t>https://mcp.opencaselaw.ch/entscheid/bvger_E-1133_2014</w:t>
      </w:r>
    </w:p>
    <w:p>
      <w:r>
        <w:t>FR: TAF E-1133/2014 du 1 juillet 2014</w:t>
      </w:r>
    </w:p>
    <w:p>
      <w:r>
        <w:t>IT: TAF E-1133/2014 del 1 luglio 2014</w:t>
      </w:r>
    </w:p>
    <w:p>
      <w:pPr>
        <w:pStyle w:val="Heading2"/>
      </w:pPr>
      <w:r>
        <w:t>Regeste</w:t>
      </w:r>
    </w:p>
    <w:p>
      <w:r>
        <w:t>Exécution du renvoi</w:t>
      </w:r>
    </w:p>
    <w:p>
      <w:pPr>
        <w:pStyle w:val="Heading2"/>
      </w:pPr>
      <w:r>
        <w:t>Erwägungen</w:t>
      </w:r>
    </w:p>
    <w:p>
      <w:r>
        <w:rPr>
          <w:b/>
        </w:rPr>
        <w:t>E. 1.1</w:t>
      </w:r>
    </w:p>
    <w:p>
      <w:r>
        <w:t>En vertu de l'art. 31 de la loi du 17 juin 2005 sur le Tribunal administratif fédéral (LTAF, RS 173.32), le Tribunal connaît des recours contre les décisions au sens de l'art. 5 de la loi fédérale du 20 décembre 1968 sur la procédure administrative (PA, RS 172.021). En particulier, les décisions rendues par l'ODM en matière d'asile et de renvoi lesquelles n'entrent pas dans le champ d'exclusion de l'art. 32 LTAF peuvent être contestées devant le Tribunal conformément à l'art. 33 let. d LTAF (en vertu du renvoi figurant à l'art. 105 de la loi du 26 juin 1998 sur l'asile [LAsi, RS 142.31]). Le Tribunal est donc compétent pour connaître du présent litige. Il statue de manière définitive (cf. art. 83 let. d ch. 1 de la loi du 17 juin 2005 sur le Tribunal fédéral [LTF, RS 173.110]).</w:t>
      </w:r>
    </w:p>
    <w:p>
      <w:r>
        <w:rPr>
          <w:b/>
        </w:rPr>
        <w:t>E. 1.2</w:t>
      </w:r>
    </w:p>
    <w:p>
      <w:r>
        <w:t>Les recourants ont qualité pour recourir (cf. art. 48 al. 1 PA). Présenté dans le délai (cf. art. 108 al. 1 LAsi) et dans la forme (cf. art. 52 PA) prescrits par la loi, le recours est recevable.</w:t>
      </w:r>
    </w:p>
    <w:p>
      <w:r>
        <w:rPr>
          <w:b/>
        </w:rPr>
        <w:t>E. 2</w:t>
      </w:r>
    </w:p>
    <w:p>
      <w:r>
        <w:t>L'objet du litige porte sur l'exécution du renvoi des recourants vers la Serbie. Partant, la décision de l'ODM du 31 janvier 2014, en tant qu'elle refuse la reconnaissance de la qualité de réfugié ainsi que l'octroi de l'asile et qu'elle prononce le renvoi, est entrée en force.</w:t>
      </w:r>
    </w:p>
    <w:p>
      <w:r>
        <w:rPr>
          <w:b/>
        </w:rPr>
        <w:t>E. 3.1</w:t>
      </w:r>
    </w:p>
    <w:p>
      <w:r>
        <w:t>L'exécution du renvoi est ordonnée si elle est licite, raisonnablement exigible et possible. Si ces conditions ne sont pas réunies, l'ODM règle les conditions de résidence conformément aux dispositions de la loi fédérale du 16 décembre 2005 sur les étrangers (LEtr, RS 142.20) concernant l'admission provisoire (cf. art. 44 LAsi, art. 83 et 84 LEtr).</w:t>
      </w:r>
    </w:p>
    <w:p>
      <w:r>
        <w:rPr>
          <w:b/>
        </w:rPr>
        <w:t>E. 3.2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 Aucun Etat partie n'expulsera, ne refoulera, ni n'extradera une personne vers un autre Etat où il y a des motifs sérieux de croire qu'elle risque d'être soumise à la torture (art. 3 de la Convention du 10 décembre 1984 contre la torture et autres peines ou traitements cruels, inhumains ou dégradants [Conv. torture, RS 0.105]).</w:t>
      </w:r>
    </w:p>
    <w:p>
      <w:r>
        <w:rPr>
          <w:b/>
        </w:rPr>
        <w:t>E. 3.3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3.4</w:t>
      </w:r>
    </w:p>
    <w:p>
      <w:r>
        <w:t>L'exécution n'est pas possible lorsque l'étranger ne peut pas quitter la Suisse pour son Etat d'origine, son Etat de provenance ou un Etat tiers, ni être renvoyé dans un de ces Etats (art. 83 al. 2 LEtr).</w:t>
      </w:r>
    </w:p>
    <w:p>
      <w:r>
        <w:rPr>
          <w:b/>
        </w:rPr>
        <w:t>E. 4.1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Conv. torture.</w:t>
      </w:r>
    </w:p>
    <w:p>
      <w:r>
        <w:rPr>
          <w:b/>
        </w:rPr>
        <w:t>E. 4.2</w:t>
      </w:r>
    </w:p>
    <w:p>
      <w:r>
        <w:t>En l'espèce, l'exécution du renvoi ne contrevient pas au principe de non-refoulement de l'art. 5 LAsi, dès lors que les recourants n'ont pas rendu vraisemblable qu'en cas de retour dans leur pays d'origine, ils seraient exposés à de sérieux préjudices au sens de l'art. 3 LAsi. Sur ce point, le Tribunal renvoie à la motivation pertinente de la décision attaquée, tout en précisant qu'il ressort des déclarations des recourants, des dates de naissance de leurs enfants ainsi que des passeports produits que les recourants n'ont rendu vraisemblables ni qu'ils ne se seraient mariés qu'en avril 2011 ni que leur décision de quitter la Serbie était consécutive aux persécutions soi-disant subies à partir du (...) avril 2011. Les arguments du recours, relatifs à la vraisemblance de la persécution subie pour des raisons ethniques, sont dès lors manifestement infondés.</w:t>
      </w:r>
    </w:p>
    <w:p>
      <w:r>
        <w:rPr>
          <w:b/>
        </w:rPr>
        <w:t>E. 4.3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4.3.1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(Jurisprudence et informations de la Commission suisse de recours en matière d'asile [JICRA] 1996 no 18 consid. 14b let. ee p. 186 s. ; CourEDH, arrêt F.H. c. Suède, n° 32621/06, 20 janvier 2009, CourEDH, arrêt Saadi c. Italie, n° 37201/06, 28 février 2008).</w:t>
      </w:r>
    </w:p>
    <w:p>
      <w:r>
        <w:rPr>
          <w:b/>
        </w:rPr>
        <w:t>E. 4.3.2</w:t>
      </w:r>
    </w:p>
    <w:p>
      <w:r>
        <w:t>En l'occurrence, les recourants n'ont pas démontré à satisfaction de droit qu'il existait pour eux ou leurs enfants un risque réel, fondé sur des motifs sérieux et avérés, d'être victimes de torture ou encore d'un traitement inhumain ou dégradant au sens de l'art. 3 CEDH en cas d'exécution du renvoi en Serbie. Il ne ressort pas non plus de l'examen du dossier que l'exécution du renvoi des recourants et de leurs enfants pourrait les exposer à un traitement contraire à l'art. 3 Conv. torture précité.</w:t>
      </w:r>
    </w:p>
    <w:p>
      <w:r>
        <w:rPr>
          <w:b/>
        </w:rPr>
        <w:t>E. 4.4</w:t>
      </w:r>
    </w:p>
    <w:p>
      <w:r>
        <w:t>Dès lors, l'exécution du renvoi des recourants sous forme de refoulement ne transgresse aucun engagement de la Suisse relevant du droit international, de sorte qu'elle s'avère licite au sens de l'art. 83 al. 3 LEtr.</w:t>
      </w:r>
    </w:p>
    <w:p>
      <w:r>
        <w:rPr>
          <w:b/>
        </w:rPr>
        <w:t>E. 5.1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w:t>
      </w:r>
    </w:p>
    <w:p>
      <w:r>
        <w:rPr>
          <w:b/>
        </w:rPr>
        <w:t>E. 5.2</w:t>
      </w:r>
    </w:p>
    <w:p>
      <w:r>
        <w:t>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qu'objectivement, au regard des circonstances d'espèce, elles seraient, selon toute probabilité, conduites irrémédiablement à un dénuement complet, exposées à la famine, et ainsi à une dégradation grave de leur état de santé, à l'invalidité, voire à la mort (cf. ATAF 2009/52 consid. 10.1, ATAF 2007/10 consid. 5.1 ; JICRA 2003 no 24). En revanche, les difficultés socio économiques qui sont le lot habituel de la population locale, en particulier en matière de pénurie de logements et d'emplois, ne suffisent pas en soi à réaliser une telle mise en danger (cf. ATAF 2010/41 consid. 8.3.6, ATAF 2009/52 consid. 10.1, ATAF 2008/34 consid. 11.2.2).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ATAF 2009/52 consid. 10.1).</w:t>
      </w:r>
    </w:p>
    <w:p>
      <w:r>
        <w:rPr>
          <w:b/>
        </w:rPr>
        <w:t>E. 5.3</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(cf. Gabrielle Steffen, Droit aux soins et rationnement, Berne 2002, pp 81 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les structures hospitalières et le savoir-faire médical dans le pays d'origine ou de destination de l'intéressé n'atteignent pas le standard élevé qu'on trouve en Suisse (cf. ATAF 2009/2 consid. 9.3.2 ; JICRA 1993 n° 38).</w:t>
      </w:r>
    </w:p>
    <w:p>
      <w:r>
        <w:rPr>
          <w:b/>
        </w:rPr>
        <w:t>E. 5.3.1</w:t>
      </w:r>
    </w:p>
    <w:p>
      <w:r>
        <w:t>La gravité de l'état de santé, d'une part, et l'accès à des soins essentiels, d'autre part, sont déterminants.</w:t>
      </w:r>
    </w:p>
    <w:p>
      <w:r>
        <w:rPr>
          <w:b/>
        </w:rPr>
        <w:t>E. 5.3.2</w:t>
      </w:r>
    </w:p>
    <w:p>
      <w:r>
        <w:t>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w:t>
      </w:r>
    </w:p>
    <w:p>
      <w:r>
        <w:rPr>
          <w:b/>
        </w:rPr>
        <w:t>E. 5.3.3</w:t>
      </w:r>
    </w:p>
    <w:p>
      <w:r>
        <w:t>De même, l'exécution du renvoi est raisonnablement exigible si l'accès à des soins essentiels, au sens défini ci-dessus, est assuré dans le pays d'origine ou de provenance. Il pourra s'agir, cas échéant, de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 en particulier, des traitements médicamenteux (par exemple constitués de génériques) d'une génération plus ancienne et moins efficaces, peuvent, selon les circonstances, être considérés comme adéquats.</w:t>
      </w:r>
    </w:p>
    <w:p>
      <w:r>
        <w:rPr>
          <w:b/>
        </w:rPr>
        <w:t>E. 5.3.4</w:t>
      </w:r>
    </w:p>
    <w:p>
      <w:r>
        <w:t>Cela dit, il sied de préciser que si, dans un cas d'espèce, un mauvais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(cf. JICRA 2003 n° 24 consid. 5b).</w:t>
      </w:r>
    </w:p>
    <w:p>
      <w:r>
        <w:rPr>
          <w:b/>
        </w:rPr>
        <w:t>E. 5.4</w:t>
      </w:r>
    </w:p>
    <w:p>
      <w:r>
        <w:t>En l'espèce, les recourants ont fait valoir que l'état de santé du recourant rendait inexigible l'exécution du renvoi vers la Serbie, dès lors qu'en tant que rom, il n'y aurait pas accès aux soins nécessaires.</w:t>
      </w:r>
    </w:p>
    <w:p>
      <w:r>
        <w:rPr>
          <w:b/>
        </w:rPr>
        <w:t>E. 5.4.1</w:t>
      </w:r>
    </w:p>
    <w:p>
      <w:r>
        <w:t>Les rapports médicaux les plus récents produits par les intéressés mettent en lumière que le recourant souffre d'un épisode dépressif sévère sans symptômes psychotiques (CIM-10 F 32.2), d'une modification durable de la personnalité après une expérience de catastrophe (CIM-10 F 62.0) et d'un trouble panique avec agoraphobie (CIM-10 F 40.01). Il bénéficie d'un traitement médicamenteux, ainsi que d'un suivi psychiatrique et psychothérapeutique intégré depuis février 2011. Les médecins ont noté une amélioration de son état de santé depuis le début de la prise en charge, malgré la persistance des troubles dépressifs graves.</w:t>
      </w:r>
    </w:p>
    <w:p>
      <w:r>
        <w:rPr>
          <w:b/>
        </w:rPr>
        <w:t>E. 5.4.2</w:t>
      </w:r>
    </w:p>
    <w:p>
      <w:r>
        <w:t>D'après les informations à disposition du Tribunal, la Serbie dispose de structures de soins et des médicaments nécessaires au traitement des maladies psychiques ; les personnes enregistrées dans ce pays y ont accès moyennant une modique contribution, voire gratuitement (cf., entre autres, arrêt du Tribunal E-4529/2013 du 18 décembre 2013, consid. 6.7.1, et les références citées). Plusieurs initiatives ont également été prises pour améliorer l'accès des Roms aux soins de santé, telles que l'adoption par le gouvernement d'une décision selon laquelle les Roms ont droit aux soins de santé même s'ils sont sans emploi et n'ont pas de résidence permanente et la mise en place d'un service de médiateurs roms (cf. European Commission against Racism and Intolerance, Rapport de l'ECRI sur la Serbie, mai 2011, p. 22).</w:t>
      </w:r>
    </w:p>
    <w:p>
      <w:r>
        <w:rPr>
          <w:b/>
        </w:rPr>
        <w:t>E. 5.4.3</w:t>
      </w:r>
    </w:p>
    <w:p>
      <w:r>
        <w:t>Ces informations sont corroborées par l'enquête diligentée par la représentation diplomatique suisse dans la région d'origine des recourants. Selon le rapport du 21 mars 2013, l'hôpital régional de G._______, situé à une trentaine de kilomètres de E._______, propose un traitement psychiatrique gratuit pour tous les habitants de la région, sans discrimination. Le recourant y a d'ailleurs été soigné par le passé, ce qu'il n'a pas contesté. Cinq médecins-psychiatres ainsi que deux psychologues y travaillent. En outre, un médecin a confirmé que des médicaments génériques équivalents à ceux actuellement prescrits au recourant sont disponibles sur le marché serbe.</w:t>
      </w:r>
    </w:p>
    <w:p>
      <w:r>
        <w:rPr>
          <w:b/>
        </w:rPr>
        <w:t>E. 5.4.4</w:t>
      </w:r>
    </w:p>
    <w:p>
      <w:r>
        <w:t>Il sied également de relever que les recourants, bien qu'appartenant à l'ethnie rom, ont été enregistrés en Serbie, où des passeports - toujours valables - leur ont été délivrés : les démarches nécessaires pour bénéficier de prestations médicales et sociales ne devraient donc pas leur poser de difficulté. Dans ces conditions, force est de constater que le recourant, qui par ses déclarations a failli à son obligation de collaborer, n'a pas rendu vraisemblable, par un faisceau d'indices concrets et convergents (cf. arrêt du Tribunal en l'affaire D-3353 du 15 avril 2014 consid. 5.5.5), qu'il ne pourrait avoir accès à un encadrement médical adéquat en Serbie. Les rapports d'organisations internationales cités à l'appui du recours, de portée générale, ne sont pas de nature à remettre en cause cette appréciation.</w:t>
      </w:r>
    </w:p>
    <w:p>
      <w:r>
        <w:rPr>
          <w:b/>
        </w:rPr>
        <w:t>E. 5.4.5</w:t>
      </w:r>
    </w:p>
    <w:p>
      <w:r>
        <w:t>Au vu de ce qui précède, le risque que le recourant voie son état de santé se dégrader de manière rapide, importante et durable en cas de renvoi en Serbie parce qu'il ne pourrait pas y recevoir les soins adéquats relève de la conjecture. Partant, ses problèmes de santé ne constituent pas un obstacle à l'exécution de son renvoi dans son pays d'origine.</w:t>
      </w:r>
    </w:p>
    <w:p>
      <w:r>
        <w:rPr>
          <w:b/>
        </w:rPr>
        <w:t>E. 5.5</w:t>
      </w:r>
    </w:p>
    <w:p>
      <w:r>
        <w:t>Enfin, au regard des renseignements fournis par la représentation suisse concernant les membres des familles des recourants et les conditions dans lesquelles ils vivent à E._______, l'argument selon lequel ils se retrouveraient sans logement en cas de retour dans leur pays d'origine - leur maison étant détruite - repose uniquement sur une affirmation, aucunement étayée par un quelconque élément concret. La présence de plusieurs membres des familles des recourants dans le village, respectivement la région permet au contraire d'admettre qu'ils disposent d'un réseau familial à même de les soutenir et de faciliter leur réinsertion dans leur pays d'origine.</w:t>
      </w:r>
    </w:p>
    <w:p>
      <w:r>
        <w:rPr>
          <w:b/>
        </w:rPr>
        <w:t>E. 5.6</w:t>
      </w:r>
    </w:p>
    <w:p>
      <w:r>
        <w:t>Pour ces motifs, l'exécution du renvoi doit être considérée comme raisonnablement exigible au sens de l'art. 83 al. 4 LEtr.</w:t>
      </w:r>
    </w:p>
    <w:p>
      <w:r>
        <w:rPr>
          <w:b/>
        </w:rPr>
        <w:t>E. 6</w:t>
      </w:r>
    </w:p>
    <w:p>
      <w:r>
        <w:t>Les recourants sont en possession de documents suffisants pour rentrer dans leur pays. L'exécution du renvoi s'avère donc possible au sens de l'art. 83 al. 2 LEtr (cf. ATAF 2008/34 consid. 12).</w:t>
      </w:r>
    </w:p>
    <w:p>
      <w:r>
        <w:rPr>
          <w:b/>
        </w:rPr>
        <w:t>E. 7</w:t>
      </w:r>
    </w:p>
    <w:p>
      <w:r>
        <w:t>Il s'ensuit que le recours, en tant qu'il conteste l'exécution du renvoi, doit être rejeté.</w:t>
      </w:r>
    </w:p>
    <w:p>
      <w:r>
        <w:rPr>
          <w:b/>
        </w:rPr>
        <w:t>E. 8</w:t>
      </w:r>
    </w:p>
    <w:p>
      <w:r>
        <w:t>Au vu de l'issue de la cause, il y a lieu de mettre les frais de procédure à la charge des recourants, conformément à l'art. 63 al. 1 PA et aux art. 2 et 3 let. b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