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E-1129/2019 vom 1. April 2019</w:t>
      </w:r>
    </w:p>
    <w:p>
      <w:r>
        <w:t>Bundesverwaltungsgericht, 2019-04-01, DE</w:t>
      </w:r>
    </w:p>
    <w:p>
      <w:r>
        <w:rPr>
          <w:b/>
        </w:rPr>
        <w:t xml:space="preserve">Quelle: </w:t>
      </w:r>
      <w:r>
        <w:t>https://mcp.opencaselaw.ch/entscheid/bvger_E-1129_2019</w:t>
      </w:r>
    </w:p>
    <w:p>
      <w:r>
        <w:t>FR: TAF E-1129/2019 du 1 avril 2019</w:t>
      </w:r>
    </w:p>
    <w:p>
      <w:r>
        <w:t>IT: TAF E-1129/2019 del 1 aprile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der angefochtenen Verfügung fest, die Vorbingen des Beschwerdeführers würden den Anforderungen an die Flüchtlingseigenschaft nicht standhalten. Sie begründete ihre Verfügung im Wesentlichen damit, dass die Mitgliedschaft bei der [exilpolitische Vereinigung] und seine exilpolitischen Tätigkeiten zu keiner Verfolgung durch die äthiopischen Behörden führen würden. Viele Äthiopier würden sich exilpolitisch betätigen und innert weniger Monate fänden allein in der Schweiz viele exilpolitische Anlässe statt. Es sei unwahrscheinlich, dass die äthiopischen Behörden, auf den oft nur schlecht erkennbaren Aufnahmen der Anlässe, den Gesichtern konkrete Namen zuordnen könnten. Selbst wenn sie über die politischen Aktivitäten ihrer Staatsangehörigen im Ausland informiert wären, könnten sie angesichts der hohen Zahl der im Ausland lebenden äthiopischen Staatsangehörigen nicht jede Person überwachen und identifizieren. Die äthiopischen Behörden hätten nur dann ein Interesse an der Identifizierung einer Person, wenn deren Aktivitäten als Bedrohung für das politische System wahrgenommen würden. Es bestünden keine Anhaltspunkte, dass der Beschwerdeführer sich in einer besonderen Art und Weise betätigt und exponiert hätte, so dass er zur Zielgruppe des "harten Kerns" von aktiven oppositionellen Äthiopiern im Ausland, für die sich die äthiopischen Behörden interessieren würden, zähle. Hinzukommend sei im April 2018 ein Angehöriger der Oromo zum Premierminister gewählt und im Juni 2018 sei die OLF von der Terrorliste gestrichen worden. Seither seien die OLF-Führung und OLF-Kämpfer aus dem Exil nach Äthiopien zurückgekehrt. Vor diesem Hintergrund sei festzustellen, dass keine begründete Furcht ersichtlich sei, wonach dem Beschwerdeführer bei einer Rückkehr eine flüchtlingsrechtlich relevante Verfolgung durch die äthiopischen Behörden drohen würde. Er erfülle somit die Flüchtlingseigenschaft nicht und das Asylgesuch sei abzulehnen. Der Wegweisungsvollzug sei zulässig, zumutbar und möglich.</w:t>
      </w:r>
    </w:p>
    <w:p>
      <w:r>
        <w:rPr>
          <w:b/>
        </w:rPr>
        <w:t>E. 5.2</w:t>
      </w:r>
    </w:p>
    <w:p>
      <w:r>
        <w:t>In der Beschwerde wurde vorgebracht, dass der Beschwerdeführer entgegen der Ansicht der Vorinstanz aufgrund seiner exilpolitischen Tätigkeiten ein klares und geschärftes Profil aufweise und er zum "harten Kern" der Opposition gegen das äthiopische Regime zu zählen sei. Ausserdem müsse man auch seine exilpolitischen Aktivitäten, welche vor dem Urteil E-5730/2016 vom 24. Oktober 2016 stattgefunden hätten, miteinbeziehen. Damals habe das Gericht nicht Kenntnis von allen seinen exilpolitischen Tätigkeiten gehabt - was allerdings dem Beschwerdeführer zuzuschreiben sei. Zum Zeitpunkt des zweiten Asylgesuchs habe sich Äthiopien ausserdem in einer tiefgreifenden Regierungs- und Sicherheitskrise befunden. In der Zwischenzeit sei zwar ein neuer Premierminister gewählt worden, welcher Angehöriger der "Oromo Democratic Party" (ODP) sei und zur Ethnie der Oromo gehöre. Es sei jedoch mit Verweis auf das Urteil des Bundesverwaltungsgerichts D-6079/2015 bzw. D-6086/2015 vom 30. Januar 2019 E. 7.4 und auf verschiedene Zeitungsartikel festzuhalten, dass die Lage weiterhin angespannt sei und es zu ethnischen Spannungen komme. Zudem sei die Vereinbarung zwischen der ODP und der OLF nicht wie vorgesehen umgesetzt worden. Obwohl die OLF zwar nicht mehr auf der Terrorliste stehe, dürfte diese nach wie vor von der aktuellen Regierung als gefährlich eingestuft werden. Die politische Affiliation des Beschwerdeführers zur OLF und zur Oromo-Gemeinschaft im Exil dürfte somit eine Gefährdung im Hinblick auf eine allfällige Rückkehr nach Äthiopien darstellen.</w:t>
      </w:r>
    </w:p>
    <w:p>
      <w:r>
        <w:rPr>
          <w:b/>
        </w:rPr>
        <w:t>E. 6.1</w:t>
      </w:r>
    </w:p>
    <w:p>
      <w:r>
        <w:t>Der Beschwerdeführer hat im Laufe seines zweiten Asylverfahrens dargelegt, dass er in der Schweiz exilpolitischen Aktivitäten nachgeht und an verschiedenen Anlässen der OLF und der Oromo Gemeinschaft in der Schweiz teilgenommen hat. Gemäss den nachfolgenden Ausführungen ist jedoch nicht davon auszugehen, dass er mit seinen politischen Aktivitäten die Aufmerksamkeit der äthiopischen Behörden auf sich gezogen hat. Insbesondere auch aufgrund der aktuellen politischen Lage in Äthiopien gelangt das Gericht zum Schluss, dass ihm bei einer Rückkehr nach Äthiopien keine asylrelevante Verfolgung droht.</w:t>
      </w:r>
    </w:p>
    <w:p>
      <w:r>
        <w:rPr>
          <w:b/>
        </w:rPr>
        <w:t>E. 6.2</w:t>
      </w:r>
    </w:p>
    <w:p>
      <w:r>
        <w:t>Die Lage in Äthiopien hat sich seit dem Frühling 2018 grundlegend verändert. Im April 2018 wurde Abiy Ahmed als erster Oromo in der Geschichte des Landes zum Premierminister ernannt. Seit seinem Amtsantritt befindet sich das Land in einer Umbruchsituation. Abiy Ahmed unternimmt Anstrengungen, in vielen Bereichen Reformen anzustossen oder durchzuführen. Dies betrifft auch den Umgang mit regierungskritischen Personen, gegen die das herrschende Regime bisher mit grosser Härte vorging. Die Regierung rief die Oppositionellen im Exil zur Rückkehr und zur Teilnahme am politischen Prozess in Äthiopien auf. Alle Gruppierungen sollten friedlich an den für das Jahr 2020 geplanten Wahlen teilnehmen können. Politische Dissidenten, ehemalige Rebellen, Abspaltungsanführer und Journalisten sind seit der Ernennung von Abiy Ahmed zum Premierminister nach Äthiopien zurückgekehrt. Tausende von politischen Gefangenen wurden seit April 2018 begnadigt und freigelassen. Die OLF und weitere Vereinigungen, welche sich für die Anliegen der Oromo einsetzen, wurden sodann im Juli 2018 von der Liste der terroristischen Gruppierungen gestrichen. Insgesamt hat sich die Lage in Äthiopien seit der Wahl von Abiy Ahmed zum Premierminister zum Positiven verändert, da dessen Ziel die Stärkung der Demokratie unter Einbindung aller politischen Kräfte ist (vgl. Urteil des BVGer E-4254/2017 vom 8. Januar 2019 E. 5.2 m.w.H.). Inwieweit die vom neuen Ministerpräsidenten angestossenen Reformprozesse nachhaltig sein werden, ist derzeit jedoch nicht absehbar. Die durchaus positiven Entwicklungen sind noch immer sehr fragil und es ist nicht absehbar, ob sich der neue Ministerpräsident an der Macht halten kann. Bereits im Juni 2018 entging er knapp einem Attentat. Erst kürzlich wurde berichtet, dass der ehemalige Chef des Geheimdienstes für dieses Attentat verantwortlich gemacht wird. Bei dieser Ausgangslage ist zum heutigen Zeitpunkt keine sichere Prognose möglich, inwiefern die Bemühungen des neuen Präsidenten um Aussöhnung mit der Opposition und ihren Anhängern fruchten und ob sich die Behandlung von politisch Oppositionellen und exilpolitisch aktiven Personen nachhaltig zum Besseren wenden kann (vgl. Urteil des BVGer D-6079/2015 bzw. D-6086/2015 vom 30. Januar 2019 E. 7.4 m.w.H.). In der Beschwerde wird demnach zu Recht darauf hingewiesen, dass die Lage in Äthiopien fragil ist und es weiterhin zu ethnischen Spannungen kommt. Die Schlussfolgerung, dass die politische Affiliation des Beschwerdeführers zur OLF und zur Oromo-Community im Exil, welche zur Opposition gehören würden, weiterhin zu einer Gefährdung bei einer Rückkehr nach Äthiopien führen würde, kann, wie nachfolgend aufgeführt wird, indes nicht geteilt werden.</w:t>
      </w:r>
    </w:p>
    <w:p>
      <w:r>
        <w:rPr>
          <w:b/>
        </w:rPr>
        <w:t>E. 6.3</w:t>
      </w:r>
    </w:p>
    <w:p>
      <w:r>
        <w:t>Hinsichtlich der geltend gemachten exilpolitischen Tätigkeiten ist festzuhalten, dass davon auszugehen ist, dass sich die äthiopischen Sicherheitsbehörden auf die Erfassung von Personen konzentrieren, die über niedrigprofilierte Erscheinungsformen exilpolitischer Proteste hinaus Funktionen wahrgenommen haben, welche die betreffende Person als ernsthaften und potenziell gefährlichen Regimegegner erscheinen lassen. Ausschlaggebend ist folglich eine öffentliche Exponierung, die aufgrund der Persönlichkeit des Asylsuchenden und der Form seiner Auftritte den Eindruck erweckt, dass der Asylsuchende aus Sicht des äthiopischen Regimes als potenzielle Bedrohung wahrgenommen wird. Von Bedeutung sind dabei die tatsächliche Erkennbarkeit einer behaupteten exilpolitischen Tätigkeit sowie die Individualisierbarkeit der betreffenden Person und ihrer konkreten exilpolitischen Tätigkeit (vgl. beispielsweise die Urteile des BVGer D-860/2016 vom 13. Juli 2017 E. 4.7.1 m.w.H und E-4702/2018 vom 5. Dezember 2018 E. 6.5). Der Beschwerdeführer konnte darlegen, dass er in der Schweiz an politischen Aktivitäten gegen die äthiopische Regierung teilnimmt. Indes vermochte er im Rahmen des ersten Asylverfahrens kein ausreichendes exilpolitisches Engagement darzutun, welches ihn als ernsthaften Regimekritiker erkennen liesse. Die damals geltend gemachten exilpolitischen Tätigkeiten wurden vom Gericht rechtskräftig beurteilt. In der Beschwerde wird nun geltend gemacht, das Gericht habe damals nicht Kenntnis aller politischen Aktivitäten des Beschwerdeführers gehabt. Im Rahmen seiner Mitwirkungspflicht gemäss Art. 8 AsylG hätte es dem Beschwerdeführer oblegen, alle relevanten exilpolitischen Tätigkeiten offenzulegen. Es ist nicht ersichtlich, weshalb der Beschwerdeführer dies unterliess und erst in einem zweiten Asylverfahren weitere Aktivitäten vorbrachte, insbesondere da er eine Rechtsvertreterin hatte. Auf die Vorbringen, welche sich vor den Erlass des Urteils E-5730/2016 vom 24. Oktober 2016 beziehen, ist somit nicht weiter einzugehen. Der Vollständigkeit halber sei jedoch erwähnt, dass auch unter Einbezug der vor dem Urteil erfolgten Tätigkeiten das Gericht nicht zu einem anderen Schluss kommen würde. Die eingereichten Fotografien zu insgesamt sechs verschiedenen Veranstaltungen zwischen Dezember 2015 und August 2016 zeigen den Beschwerdeführer nicht in einer exponierten Stellung. Auch aus den im Laufe des zweiten Asylverfahrens eingereichten Beweismitteln (Fotografien, Schreiben der [exilpolitische Vereinigung], Schreiben des europäischen Regionalbüros der OLF in Berlin welches bereits im ersten Asylverfahren eingereicht und gewürdigt würde sowie diverse Artikel über die Lage in Äthiopien) ergeben sich nach wie vor keine ausreichenden Hinweise für eine überdurchschnittliche Exponierung. Ein Teil der eingereichten Fotos zeigt den Beschwerdeführer bei internen Veranstaltungen. Auf anderen Fotos ist er an Demonstrationen zu sehen, teilweise mit einer orangen Leuchtweste, einem Megaphon oder einer Flagge in der ersten Reihe der Teilnehmenden. Obwohl er auf gewissen Aufnahmen mit oranger Leuchtweste zu sehen ist und in diesem Sinne hervortritt, dass er gemäss eigenen Angaben für die Sicherheit der an der Demonstration anwesenden Personen zuständig gewesen sei, ist nicht davon auszugehen, dass er aufgrund dieser Aktionen der Kategorie von Personen zuzurechnen ist, die wegen ihrer Tätigkeit oder Funktionen im Exil als ernsthafte und potenziell gefährliche Regimegegner die Aufmerksamkeit der äthiopischen Sicherheitsbehörden auf sich gezogen haben könnte. Das Gericht kommt mit dem SEM zur Überzeugung, dass er nicht zur Zielgruppe des "harten Kerns" von aktiven oppositionellen Äthiopiern im Ausland gehört, für die sich die äthiopischen Behörden interessieren, zumal die angeblichen Vorfluchtgründe nicht glaubhaft geworden sind und der Beschwerdeführer vor seiner Ausreise den Behörden demnach nicht bekannt gewesen ist. Die Anzahl der öffentlichen Anlässe, an welchen der Beschwerdeführer teilgenommen hat, ist leicht überschaubar und seine persönliche Rolle und Verantwortlichkeit ist weiterhin als zu gering einzustufen, als dass er aus der Masse hervortreten würde. Der letzte genannte Anlass, an dem er teilgenommen habe, hat im Oktober 2017 stattgefunden (vgl. Beschwerde S.5). Insgesamt übersteigt sein exilpolitisches Engagement die Schwelle der massentypischen Erscheinungsformen exilpolitischer Proteste von Personen äthiopischer Herkunft nicht. Davon, dass er eine treibende Kraft in den exilpolitischen Aktivitäten sei (Beschwerde S.5f), kann aufgrund der vorliegenden Unterlagen keine Rede sein. An dieser Einschätzung vermögen auch die eingereichten Schreiben des europäischen Regionalbüros der OLF vom 19. September 2016 und das Schreiben der [exilpolitische Vereinigung] vom 30. Oktober 2017 nichts zu ändern. Das OLF-Schreiben wurde bereits im Laufe des ersten Asylverfahrens eingereicht und im Urteil E-5730/2016 gewürdigt (a.a.O, E. 5.3). Wie das OLF-Schreiben ist auch das Schreiben der [exilpolitische Vereinigung] allgemein gehalten und lässt nicht auf ein ausserordentliches exilpolitisches Engagement des Beschwerdeführers innerhalb der Oromo Gemeinschaft in der Schweiz schliessen. Es handelt sich bei ihm nicht um eine für die exilpolitische Szene bedeutsame Persönlichkeit, die mit Blick auf Art und Umfang ihrer exilpolitischen Tätigkeiten als ausserordentlich engagierter und exponierter Regimegegner aufgefallen ist. Es erscheint demnach nicht wahrscheinlich, dass seitens der äthiopischen Behörden ein besonderes Interesse an seiner Person besteht und ihm bei einer Rückkehr eine asylrelevante Verfolgung drohen würde. Dies ist seit der unter E. 6.2 aufgeführten aktuellen politischen Lage und der Wahl Abiy Ahmeds zum Premierminister, wie der Beschwerdeführer selbst Angehöriger der Oromo, umso weniger zu befürchten.</w:t>
      </w:r>
    </w:p>
    <w:p>
      <w:r>
        <w:rPr>
          <w:b/>
        </w:rPr>
        <w:t>E. 6.4</w:t>
      </w:r>
    </w:p>
    <w:p>
      <w:r>
        <w:t>Der Beschwerdeführer erfüllt die Voraussetzungen für die Zuerkennung der Flüchtlingseigenschaft gemäss Art. 3 AsylG nicht. Folglich hat die Vorinstanz die Flüchtlingseigenschaft des Beschwerdeführers zu Recht verneint und das Mehrfachgesuch zu Recht und mit zutreffender Begründung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Das Bundesverwaltungsgericht geht in konstanter Praxis von der grundsätzlichen Zumutbarkeit des Wegweisungsvollzugs in alle Regionen Äthiopiens aus (vgl. BVGE 2011/25 E. 8.3). Auch unter Berücksichtigung der aktuellen Lage lässt sich diese Praxis bestätigen (vgl. beispielsweise die Urteile des BVGer E-4254/2017 vom 8. Januar 2019 E 7.3 und D-6540/2018 vom 10. Dezember 2018 E. 7.4.2). Die Lebensbedingungen sind allerdings relativ prekär, weshalb zur Existenzsicherung genügend finanzielle Mittel, berufliche Fähigkeiten sowie ein intaktes Beziehungsnetz erforderlich sind (BVGE 2011/25 E. 8.4).</w:t>
      </w:r>
    </w:p>
    <w:p>
      <w:r>
        <w:rPr>
          <w:b/>
        </w:rPr>
        <w:t>E. 8.4.3</w:t>
      </w:r>
    </w:p>
    <w:p>
      <w:r>
        <w:t>Aus den Akten ergeben sich keine individuellen Gründe, die den Vollzug der Wegweisung des Beschwerdeführers nach Äthiopien als unzumutbar erscheinen lassen würden. Seine Ehefrau sowie auch Eltern und Geschwister leben in Äthiopien. Die Familie des Beschwerdeführers hat gemäss eigenen Angaben Ackerland und eine (...)plantage und er hat dort gearbeitet und daneben auch Handel betrieben. Er kann somit ein soziales Beziehungsnetz aufweisen und verfügt über eine solide Grundlage für eine wirtschaftliche Integration. Die Wegweisung wurde bereits im Urteil E-5730/2016 als zumutbar erachtet. In der Beschwerde wird neu vorgebracht, dass eine Wegweisung nach Äthiopien aufgrund des Gesundheitszustands des Beschwerdeführers nicht zumutbar sei. Der Beschwerdeführer hat mit der Beschwerde einen Arztbericht, datiert auf den 15. Februar 2019, eingereicht. In dem Bericht wird festgehalten, dass der Beschwerdeführer durch starke Rückenschmerzen im Alltag eingeschränkt sei. Er leide an einer [Rückenprobleme] mit (...) und teilweise an [Krankheit] und es seien ihm Medikamente verschrieben worden. Aus dem Arztbericht geht nicht hervor, dass er neben der Einnahme von Medikamenten auf eine zusätzliche medizinische Behandlung angewiesen wäre. Die geltend gemachten gesundheitlichen Beeinträchtigungen stehen somit der Zumutbarkeit einer Wegweisung nicht entgegen. Es sind demnach keine hinreichenden Anhaltspunkte ersichtlich, wonach es dem Beschwerdeführer unzumutbar wäre, in seinen Heimatstaat zurückzukehren.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Antrag auf Gewährung der unentgeltlichen Rechtspflege im Sinne von Art. 65 Abs. 1 VwVG ist abzuweisen, da die Begehren - wie sich aus den vorstehenden Erwägungen ergibt - als aussichtlos zu bezeichnen waren, womit die kumulativen Voraussetzungen von Art. 65 Abs. 1 VwVG nicht erfüllt sind.</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