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E-1122/2022 vom 1. März 2022</w:t>
      </w:r>
    </w:p>
    <w:p>
      <w:r>
        <w:t>Bundesverwaltungsgericht, 2022-03-01, DE</w:t>
      </w:r>
    </w:p>
    <w:p>
      <w:r>
        <w:rPr>
          <w:b/>
        </w:rPr>
        <w:t xml:space="preserve">Quelle: </w:t>
      </w:r>
      <w:r>
        <w:t>https://mcp.opencaselaw.ch/entscheid/bvger_E-1122_2022_d20220301</w:t>
      </w:r>
    </w:p>
    <w:p>
      <w:r>
        <w:t>FR: TAF E-1122/2022 du 1 mars 2022</w:t>
      </w:r>
    </w:p>
    <w:p>
      <w:r>
        <w:t>IT: TAF E-1122/2022 del 1 marzo 2022</w:t>
      </w:r>
    </w:p>
    <w:p>
      <w:pPr>
        <w:pStyle w:val="Heading2"/>
      </w:pPr>
      <w:r>
        <w:t>Regeste</w:t>
      </w:r>
    </w:p>
    <w:p>
      <w:r>
        <w:t>Nichteintreten auf Asylgesuch und Wegweisung (Dublin-Verfahren) | Nichteintreten auf Asylgesuch und Wegweisung (Dublin-Verfahren); Verfügung des SEM vom 1. März 2022</w:t>
      </w:r>
    </w:p>
    <w:p>
      <w:pPr>
        <w:pStyle w:val="Heading2"/>
      </w:pPr>
      <w:r>
        <w:t>Erwägungen</w:t>
      </w:r>
    </w:p>
    <w:p>
      <w:r>
        <w:rPr>
          <w:b/>
        </w:rPr>
        <w:t>E. 26</w:t>
      </w:r>
    </w:p>
    <w:p>
      <w:r>
        <w:t>Juni 2013 zur Festlegung von Normen für die Aufnahme von Personen, die internationalen Schutz beantragen (Aufnahmerichtlinie) ergeben, dass zwar die Vermutung, Italien halte seine völkerrechtlichen Verpflichtun- gen ein, im Einzelfall widerlegt werden kann, es hierfür aber konkreter und ernsthafter Hinweise bedarf, die gegebenenfalls vom Betroffenen glaubhaft darzutun sind (vgl. BVGE 2010/45 E. 7.4 f.; Urteil des BVGer D-5698/2017 vom 6. März 2018 E. 5.3.1), dass der Beschwerdeführer kein konkretes und ernsthaftes Risiko darge- 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der Beschwerdeführer geltend macht, er laufe bei einer Rückkehr Ge- fahr, keine Unterkunft, Rechtsberatung und Unterstützung zu erhalten, zu- mal er bei seiner Ankunft bereits vier Tage auf der Strasse verbracht habe und medizinisch nicht versorgt worden sei, obwohl es im körperlich und psychisch sehr schlecht gegangen sei, dass er zudem vorbringt, er leide an gesundheitlichen Beschwerden, na- mentlich (…), dass er auf Beschwerdeebene hinzufügt, es bestünde der Verdacht auf (…), diesem aber nicht nachgegangen worden sei,</w:t>
      </w:r>
    </w:p>
    <w:p>
      <w:r>
        <w:t>E-1122/2022 Seite 7 dass er ausserdem moniert, Italien habe der Überstellung nicht ausdrück- lich zugestimmt, weshalb nicht gesichert sei, dass er nach seiner Rückkehr Zugang zu einer notwendigen Behandlung bekommen würde, dass das Bundesverwaltungsgericht in seinem Referenzurteil E-962/2019 vom 17. Dezember 2019 strengere Kriterien für Dublin-Überstellungen von schwer erkrankten Asylsuchenden, die sofort nach der Ankunft in Italien auf lückenlose medizinische Versorgung angewiesen sind, beschlossen und die Vorinstanz verpflichtet hat, individuelle Zusicherungen betreffend die Gewährleistung der nötigen medizinischen Versorgung und Unterbringung bei den italienischen Behörden einzuholen (vgl. a.a.O. E. 7.4.3), dass der Beschwerdeführer indessen klar nicht dieser Kategorie der be- sonders vulnerablen Personen zuzurechnen ist, dass sich bezüglich des medizinischen Sachverhalts aus den Akten ergibt, dass beim Beschwerdeführer in der Schweiz eine (…) durchgeführt wurde, dass er sich wegen der (…) nie an den Pflegedienst des BAZ (…) gewandt hat (vgl. SEM-Akten 1119408-22/1), dass er den auf Beschwerdeebene geäusserten Verdacht auf (…) nicht be- legt und sich auch in dieser Angelegenheit nicht um medizinische Abklä- rung bemüht hat (vgl. SEM-Akten 1119408-22/1), dass kein ausreichender Anlass zur Annahme besteht, wegen der erwähn- ten gesundheitlichen Schwierigkeiten des Beschwerdeführers oder aus ei- nem anderen Grund drohe im Falle seiner Überstellung nach Italien ein Verstoss gegen Art. 3 EMRK (vgl. BVGE 2011/9 E. 7, mit Hinweisen auf die damalige Praxis des Europäischen Gerichtshofs für Menschenrechte [EGMR]; vgl. aus der neueren Rechtsprechung das Urteil des EGMR Pa- poshvili gegen Belgien vom 13. Dezember 2016 [Grosse Kammer], Be- schwerde Nr. 41738/10, Ziff. 180–193, m.w.H.), dass Italien im Übrigen grundsätzlich über eine ausreichende medizinische Infrastruktur verfügt (vgl. Urteile des BVGer F-1025/2022 vom 9. März 2022 E. 5.3.2; D-869/2022 vom 1. März 2022), dass dem Beschwerdeführer, einem jungen und – abgesehen von den er- wähnten, als leicht zu bezeichnenden gesundheitlichen Beeinträchtigun- gen – gesunden Mann, zugemutet werden kann, in Italien seine Rechte in</w:t>
      </w:r>
    </w:p>
    <w:p>
      <w:r>
        <w:t>E-1122/2022 Seite 8 Bezug auf die medizinische Versorgung und sonstige Unterstützung ge- mäss Art. 19 Aufnahmerichtlinie gegebenenfalls bei den zuständigen staat- lichen Stellen einzufordern, dass sich – neben den staatlichen Strukturen – auch zahlreiche private Hilfsorganisationen der Betreuung von Asylsuchenden und Flüchtlingen annehmen, bei denen er bei Bedarf ebenfalls um Unterstützung nachsu- chen kann, dass im Übrigen keine Sachverhaltsumstände ersichtlich sind, die in rechtserheblicher Weise gegen eine Überstellung in den für ihn zuständi- gen Dublin-Vertragsstaat sprechen würden, zumal der Beschwerdeführer nicht darlegt, sich bei seiner Ankunft in Italien überhaupt um Unterstützung bemüht zu haben, dass dem SEM bei der Anwendung von Art. 29a Abs. 3 AsylV 1 ein Ermes- 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insbesondere nicht im Besitz einer gültigen Aufenthalts- oder Niederlassungsbewilligung ist – in Anwendung von Art. 44 AsylG die Überstellung nach Italien angeordnet hat (Art. 32 Abs. 1 Bst. a AsylV 1), dass die Beschwerde folglich abzuweisen ist, dass der am 10. März 2022 angeordnete, vorsorgliche Vollzugsstopp mit dem vorliegenden Urteil dahinfällt, dass die mit der Beschwerdeschrift gestellten Gesuche um Gewährung der unentgeltlichen Prozessführung (Art. 65 Abs. 1 VwVG) und amtliche</w:t>
      </w:r>
    </w:p>
    <w:p>
      <w:r>
        <w:t>E-1122/2022 Seite 9 Rechtsvertretung (Art. 65 Abs. 2 VwVG) abzuweisen ist, da die hauptsäch- lichen Begehren – wie sich aus den angestellten Erwägungen ergibt – als von vornherein aussichtslos zu bezeichnen waren, dass bei diesem Ausgang des Verfahrens dessen Kosten von Fr. 750.– (Art. 1‒3 des Reglements vom 21. Februar 2008 über die Kosten und Ent- schädigungen vor dem Bundesverwaltungsgericht [VGKE, SR 173.320.2]) dem Beschwerdeführer aufzuerlegen sind (Art. 63 Abs. 1 VwVG).</w:t>
      </w:r>
    </w:p>
    <w:p>
      <w:r>
        <w:t>(Dispositiv nächste Seite)</w:t>
      </w:r>
    </w:p>
    <w:p>
      <w:r>
        <w:t>E-1122/2022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