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E-1115/2018 vom 24. Februar 2020</w:t>
      </w:r>
    </w:p>
    <w:p>
      <w:r>
        <w:t>Bundesverwaltungsgericht, 2020-02-24, DE</w:t>
      </w:r>
    </w:p>
    <w:p>
      <w:r>
        <w:rPr>
          <w:b/>
        </w:rPr>
        <w:t xml:space="preserve">Quelle: </w:t>
      </w:r>
      <w:r>
        <w:t>https://mcp.opencaselaw.ch/entscheid/bvger_E-1115_2018</w:t>
      </w:r>
    </w:p>
    <w:p>
      <w:r>
        <w:t>FR: TAF E-1115/2018 du 24 février 2020</w:t>
      </w:r>
    </w:p>
    <w:p>
      <w:r>
        <w:t>IT: TAF E-1115/2018 del 24 febbraio 2020</w:t>
      </w:r>
    </w:p>
    <w:p>
      <w:pPr>
        <w:pStyle w:val="Heading2"/>
      </w:pPr>
      <w:r>
        <w:t>Regeste</w:t>
      </w:r>
    </w:p>
    <w:p>
      <w:r>
        <w:t>Asyl und Wegweisung</w:t>
      </w:r>
    </w:p>
    <w:p>
      <w:pPr>
        <w:pStyle w:val="Heading2"/>
      </w:pPr>
      <w:r>
        <w:t>Erwägungen</w:t>
      </w:r>
    </w:p>
    <w:p>
      <w:r>
        <w:rPr>
          <w:b/>
        </w:rPr>
        <w:t>E. 1.1</w:t>
      </w:r>
    </w:p>
    <w:p>
      <w:r>
        <w:t>Am 1. März 2019 ist die Teilrevision des Asylgesetzes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Nach Lehre und Rechtsprechung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das persönliche Furchtempfinden der betroffenen Person als subjektives Element andererseits. Begründete Furcht vor Verfolgung im Sinne von Art. 3 AsylG hat demnach, wer auch für Dritte nachvollziehbare Gründe (objektives Element) für seine Furcht (subjektives Element) vorweist, mit gewisser Wahrscheinlichkeit und in absehbarer Zukunft Opfer von Verfolgung zu werden. Aufgrund der Subsidiarität des flüchtlingsrechtlichen Schutzes setzt die Anerkennung der Flüchtlingseigenschaft ausserdem voraus, dass die betroffene Person in ihrem Heimat- oder Herkunftsstaat keinen ausreichenden Schutz finden kann (vgl. BVGE 2013/11 E. 5.1; BVGE 2011/51 E. 6, je m.w.H.).</w:t>
      </w:r>
    </w:p>
    <w:p>
      <w:r>
        <w:rPr>
          <w:b/>
        </w:rPr>
        <w:t>E. 5.1</w:t>
      </w:r>
    </w:p>
    <w:p>
      <w:r>
        <w:t>Zur Begründung des ablehnenden Asylentscheids befand die Vorinstanz die Vorbringen des Beschwerdeführers als nicht glaubhaft und nicht asylrelevant, weshalb er die Flüchtlingseigenschaft nicht erfülle. Die Schilderungen der Ereignisse im Zusammenhang mit der Vergewaltigung durch Polizisten seien widersprüchlich und wenig gehaltvoll ausgefallen. Zu den einzelnen Handlungen der Polizisten, zu seinen eigenen Reaktionen und zu den örtlichen Gegebenheiten seien seine Antworten ausweichend gewesen und hätten in markanter Weise einen persönlichen Bezug vermissen lassen. Trotz mehrerer Vertiefungsfragen sei er nicht in der Lage gewesen, einen anschaulichen und konsistenten Ablauf der Ereignisse zwischen dem Zeitpunkt seiner Mitnahme bis zur geltend gemachten Vergewaltigung beziehungsweise der unmittelbar darauffolgenden Ereignisse zu geben. Deshalb sei davon auszugehen, dass er das Geschilderte nicht selbst erlebt habe. Zwischen den geltend gemachten Vorfällen von Januar und September (...) im Militärdienst und seiner Ausreise im Jahr 2016 fehle es an einem zeitlichen Kausalzusammenhang, weshalb diese Vorfälle nicht asylrelevant seien. Im nationalen Strafrecht von El Salvador gebe es weiter keine Bestimmung, welche Homosexualität unter Strafe stelle. Vielmehr würden sogenannte "Hass-Verbrechen" aufgrund der sexuellen Orientierung einer Person mit einer Strafe von drei bis sechs Jahren Haft bestraft. Ebenfalls verboten sei die Diskriminierung basierend auf Gründen der Geschlechteridentität und der sexuellen Orientierung. Von Seiten des Staates bestehe in El Salvador keine systematische kollektive Verfolgung von homosexuellen Personen und es sei nicht grundsätzlich von einem fehlenden Schutz auszugehen. LGBTI-Personen stehe die Möglichkeit offen, sich bei Übergriffen an höhere Instanzen zu wenden. Im Jahr 2015 habe sodann die Generalstaatsanwaltschaft im Falle eines gewaltsamen Übergriffs auf eine transsexuelle Person durch Polizisten mehrere Mittäter aus dem Dienst entlassen und zwei Haupttäter zu mehrjährigen Haftstrafen verurteilt. In objektiver Hinsicht würden deshalb keine Anhaltspunkte für eine konkrete Gefährdung von Leib und Leben einzig aufgrund der Homosexualität des Beschwerdeführers bestehen. Den Akten seien keine glaubhaften Hinweise zu entnehmen, dass er asylrelevante Nachteile von Seiten der salvadorianischen Behörden zu befürchten hätte. Die Benachteiligungen im Alltag würden zufolge der fehlenden Intensität keine Nachteile im Sinne von Art. 3 AsylG darstellen.</w:t>
      </w:r>
    </w:p>
    <w:p>
      <w:r>
        <w:rPr>
          <w:b/>
        </w:rPr>
        <w:t>E. 5.2</w:t>
      </w:r>
    </w:p>
    <w:p>
      <w:r>
        <w:t>In seiner Beschwerde macht der Beschwerdeführer geltend, seine Aussagen würden viele Realkennzeichen aufweisen. Aus Schutz vor den gewaltbereiten und kriminellen Banden habe er jeweils nur den Arbeitsausweis auf sich getragen, da darin seine Adresse nicht eingetragen gewesen sei. Die Polizisten hätten ihn deshalb zur Überprüfung seiner Personalien auf den Polizeiposten mitnehmen müssen. Zwischen ihm und dem Dolmetscher habe es sodann Verständnisprobleme gegeben und er habe bei der Rückübersetzung Korrekturen vornehmen müssen. Entgegen dem Vorschlag des Hilfswerksvertreters habe es die Vorinstanz unterlassen, ein medizinisches Gutachten zu seinem psychischen Zustand einzuholen. Die Mitgliedschaftskarte von Entre Amigos bestätige seine Homosexualität. Das polizeiliche Dokument zeige, dass er nach den Kundgebungen im Jahr 2014 von der Polizei angehalten worden sei. Der Arztbericht halte fest, dass er am 12. November 2015 Opfer eines Sexualdelikts geworden und dabei schwer an Leib und Leben verletzt worden sei. Die Vorinstanz habe diesen Beweismitteln fälschlicherweise keine Beweiskraft zugemessen. Gemäss UNHCR (United Nations High Commissioner for Refugees) seien in El Salvador Diskriminierungen aufgrund der sexuellen Orientierung weit verbreitet und homosexuelle Personen würden nicht nur durch die Banden, sondern auch durch die Polizei und staatlichen Behörden angegriffen oder ermordet. Aufgrund seiner sexuellen Orientierung gehöre er einer bestimmten sozialen Gruppe an und sei von den staatlichen Organen gezielten ernsthaften Nachteilen ausgesetzt. Bei einer Rückkehr würde er inhaftiert, misshandelt, diskriminiert, vergewaltigt und mit dem Tod bedroht werden. Zudem würde er auch seitens der kriminellen Banden unterdrückt werden, weshalb er begründete Furcht habe, in El Salvador einer flüchtlingsrechtlich relevanten Verfolgung ausgesetzt zu sein.</w:t>
      </w:r>
    </w:p>
    <w:p>
      <w:r>
        <w:rPr>
          <w:b/>
        </w:rPr>
        <w:t>E. 6.1</w:t>
      </w:r>
    </w:p>
    <w:p>
      <w:r>
        <w:t>Die Vorinstanz ist in ihren Erwägungen zur zutreffenden Erkenntnis gelangt, die Verfolgungsvorbringen des Beschwerdeführers seien nicht glaubhaft und nicht asylrelevant. Auf die Erwägungen in der Verfügung und die Zusammenfassung unter E. 5.1 kann zur Vermeidung von Wiederholungen verwiesen werden. Bei den behaupteten Nachteilen während des Militärdienstes im Jahr (...) fehlt es an einem zeitlichen Kausalzusammenhang zur Ausreise des Beschwerdeführers im Jahr 2016, weshalb diese als nicht asylrelevant einzustufen sind. Seine Schilderungen zum geltend gemachten sexuellen Übergriff durch die Polizei sind vage und oberflächlich ausgefallen. Er konnte die einzelnen Handlungen der Polizisten nicht beschreiben und schilderte keine Eindrücke, welche auf ein persönliches Erlebnis schliessen lassen würden. Auch auf Nachfrage konnte er den Vorfall nicht detaillierter erzählen. Auffallend ist, dass er sich nicht an das Datum dieses Ereignisses erinnern kann, obwohl es sich dabei um das fluchtbegründende Erlebnis gehandelt haben soll (vgl. act. A23 F21 f.). Zur Zeit des angeblichen Übergriffs bis zu seiner Ausreise gab er an, vier Monate bei seinem Freund Marcos gewohnt zu haben und während dieser Zeit nur zweimal nach draussen gegangen zu sein (vgl. act. A23 F174). Detaillierter konnte er diese Zeit nicht schildern. Seine Ausführungen zu den geltend gemachten Drohanrufen durch Polizisten fielen sodann sehr vage aus. Es sei ihm klar gewesen, dass die Polizisten ihn hätten umbringen wollen (vgl. act. A23 F180). Weitere Details nannte er nicht. Die Drohungen sind deshalb als unglaubhaft einzustufen. Daran ändern auch die handgeschriebenen Drohbriefe nichts, deren Beweiswert äusserst gering ist. Die in der Beschwerdeschrift vorgebrachten Verständigungsprobleme anlässlich der Anhörung sind unbeachtlich. Der Beschwerdeführer bestätigte unterschriftlich den Inhalt der Anhörungsprotokolle und nahm Ergänzungen vor. Allfällige Verständigungsprobleme zwischen ihm und dem Dolmetscher konnten damit ausgeräumt werden.</w:t>
      </w:r>
    </w:p>
    <w:p>
      <w:r>
        <w:rPr>
          <w:b/>
        </w:rPr>
        <w:t>E. 6.2</w:t>
      </w:r>
    </w:p>
    <w:p>
      <w:r>
        <w:t>Das vorliegend im Vordergrund stehende Verfolgungsmotiv der Homosexualität lässt sich unter der in Art. 3 AsylG erwähnten "sozialen Gruppe" erfassen (vgl. Urteil des BVGer D-6758/2017 E. 5.2.2). Dies steht in Übereinstimmung mit der Rechtsprechung des Europäischen Gerichtshofs (EuGH) vom 7. November 2013 (C-199/12, C-200/12, C-201/12). Darin wurde festgehalten, homosexuelle Asylsuchende könnten eine bestimmte soziale Gruppe bilden, die der Verfolgung wegen ihrer sexuellen Ausrichtung ausgesetzt sei. Die sexuelle Orientierung sei ein bedeutendes Merkmal der Identität, weshalb von einem Asylsuchenden nicht erwartet werden könne, dass er seine Homosexualität geheim halte oder sich beim Ausleben dieser sexuellen Ausrichtung zurückhalte, um eine Verfolgung zu vermeiden. In El Salvador ist gleichgeschlechtlicher Verkehr nicht verboten, die gleichgeschlechtliche Ehe wird jedoch nicht anerkannt. Gemäss Strafgesetzbuch sind sogenannte "Hassdelikte", zu welchen auch Delikte aufgrund der sexuellen Identität, des Ausdrucks der Geschlechtszugehörigkeit und der sexuellen Orientierung gehören, mit einer Strafe zwischen drei und sechs Jahren bedroht. Laut der kanadischen Migrationsbehörde können sich Opfer von Übergriffen an die Polizei oder die Staatsanwaltschaft wenden. Polizeigewalt könne auch beim Ombudsmann für Menschenrechte gemeldet werden (vgl. Immigration and Refugee Board of Canada, El Salvador: Information Gathering Mission Report - Part 2 - The Situation of Women Victims of Violence and of Sexual Minorities in El Salvador, 09.2016). Es existieren verschiedene Berichte über Gewalt gegen und Diskriminierung von homosexuellen Personen, wobei es offenbar vorkommt, dass die Polizei auf konkrete Anzeigen nicht reagiert (vgl. Georgetown Law Human Rights Institute, Uniformed Injustice - State Violence Against LGBT People in El Salvador, 21.04.2017). Weiter ist anzunehmen, dass ein nicht unbeträchtlicher Teil der Bevölkerung von El Salvador eine ablehnende Haltung gegenüber homosexuellen Personen einnimmt und deren sexuelle Orientierung missbilligt, welche oft als Verstoss gegen traditionelle Normen und Werte betrachtet wird. Es ist jedoch davon auszugehen, dass homosexuelle Personen in El Salvador von Seiten des Staates grundsätzlich geduldet und ihnen ein gewisser Schutz nicht verwehrt wird. Nach dem Gesagten ist eine asylrelevante Verfolgung aufgrund der Homosexualität des Beschwerdeführers zu verneinen.</w:t>
      </w:r>
    </w:p>
    <w:p>
      <w:r>
        <w:rPr>
          <w:b/>
        </w:rPr>
        <w:t>E. 6.3</w:t>
      </w:r>
    </w:p>
    <w:p>
      <w:r>
        <w:t>Eine subjektiv empfundene Furcht vor Benachteiligung (respektive vor staatlicher Schutzverweigerung bei Übergriffen) stellt erst dann eine flüchtlingsrechtlich bedeutsame Verfolgung im Sinne von Art. 3 AsylG dar, wenn sie auch objektiv nachvollziehbar und mithin begründet ist. Zumindest letzteres Element liegt angesichts der unterlassenen Anzeigeerstattung beim Beschwerdeführer nicht vor. Mangels gegenteiliger persönlicher Erfahrung des Beschwerdeführers kann nicht mit hoher Wahrscheinlichkeit davon ausgegangen werden, die el salvadorianischen Behörden hätten eine Strafanzeige nicht entgegengenommen, die Täter nicht strafrechtlich verfolgt und ihm entsprechenden Schutz verweigert. Auf eine generelle und systematische Schutzverweigerung der staatlichen Behörden kann aufgrund von vereinzelt berichteten Fällen nicht geschlossen werden. Die Möglichkeit, im Heimatstaat Schutz zu erhalten, führt zufolge der Subsidiarität des flüchtlingsrechtlichen Schutzes praxisgemäss zur Nichtanerkennung der Flüchtlingseigenschaft und zur Verweigerung des Asyls.</w:t>
      </w:r>
    </w:p>
    <w:p>
      <w:r>
        <w:rPr>
          <w:b/>
        </w:rPr>
        <w:t>E. 6.4</w:t>
      </w:r>
    </w:p>
    <w:p>
      <w:r>
        <w:t>Zur geltend gemachten Kollektivverfolgung von homosexuellen Personen in El Salvador durch die Regierung und durch kriminelle Banden ist auf die hohen Anforderungen zur Annahme einer Kollektivverfolgung zu verweisen (vgl. BVGE 2011/16: gezielte und intensive gegen das Kollektiv gerichtete Verfolgungsmassnahmen, die eine genügende Dichte aufweisen und über das hinausgehen, was andere Teile der Bevölkerung hinzunehmen haben). Diese Voraussetzungen sind vorliegend offensichtlich nicht erfüllt. Das Bundesverwaltungsgericht hat sodann in seiner bisherigen Praxis in keinem Herkunftsland eine Kollektivverfolgung von homosexuellen Asylsuchenden - in dem Sinn, dass bei jedem Angehörigen dieser Gruppe ungeachtet individueller Vorbringen allein aufgrund der sexuellen Veranlagung auf eine begründete Verfolgungsfurcht zu schliessen wäre - festgestellt (vgl. BVGE 2014/32 E. 7.2, 2013/21 E. 9.1, 2013/12 E. 6 oder 2013/11 E. 5.4).</w:t>
      </w:r>
    </w:p>
    <w:p>
      <w:r>
        <w:rPr>
          <w:b/>
        </w:rPr>
        <w:t>E. 6.5</w:t>
      </w:r>
    </w:p>
    <w:p>
      <w:r>
        <w:t>Zusammenfassend hat der Beschwerdeführer nichts vorgebracht, was geeignet wäre, seine Flüchtlingseigenschaft nachzuweisen oder zumindest glaubhaft zu machen. Die Vorinstanz hat sein Asylgesuch zu Recht abgelehnt.</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El Salvador ist demnach unter dem Aspekt von Art. 5 AsylG rechtmässig. Weder aus den Aussagen des Beschwerdeführers noch aus den Akten ergeben sich Anhaltspunkte dafür, dass er für den Fall einer Ausschaffung nach El Salvador dort mit beachtlicher Wahrscheinlichkeit einer nach Art. 3 EMRK oder Art. 1 FoK verbotenen Strafe oder Behandlung ausgesetzt wären.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El Salvador lässt den Wegweisungsvollzug zum heutigen Zeitpunkt klarerweise nicht als unzulässig erscheinen. Nach dem Gesagten ist der Vollzug der Wegweisung sowohl im Sinne der asyl- als auch der völkerrechtlichen Bestimmungen zulässig.</w:t>
      </w:r>
    </w:p>
    <w:p>
      <w:r>
        <w:rPr>
          <w:b/>
        </w:rPr>
        <w:t>E. 8.3</w:t>
      </w:r>
    </w:p>
    <w:p>
      <w:r>
        <w:t>Die politische Lage in El Salvador ist stabil. Das Land kämpft jedoch mit grossen wirtschaftlichen Schwierigkeiten und mit einer sehr hohen Kriminalitätsrate (vgl. &lt; https://www.eda.admin.ch/eda/de/home/laender-reise-information/el_salvador/reisehinweise-el-salvador.html , abgerufen am 24.02.2020). Im Jahr 2016 wies das Land nach Syrien die zweithöchste Anzahl Todesopfer pro 100'000 Einwohner auf (vgl. International Crisis Group, Mafia of the Poor: Gang Violence and Extortion in Central America, 06.04.2017; Small Arms Survey, Global Violent Deaths 2017, 12.2017). Hauptverantwortlich für die hohe Mordrate sind die Auseinandersetzungen zwischen der Polizei und den Banden MS-13 (auch Mara Salvatrucha) sowie B-18 (auch Barrio 18 beziehungsweise Eighteenth Street gang; vgl. International Crisis Group, Mafia of the Poor: Gang Violence and Extortion in Central America, 06.04.2017). Die restliche Bevölkerung ist von der Bandenkriminalität unterschiedlich betroffen; diejenigen mit einem monatlichen Familieneinkommen von mehr als USD 500 können sich der schlimmsten Gewalt mittels Bezahlung von privaten Schulen, Gesundheitsvorsorge und Nachbarschaftssicherheitspatrouillen entziehen (vgl. International Crisis Group, Mafia of the Poor: Gang Violence and Extortion in Central America, 06.04.2017). Trotz der sehr schlechten Sicherheitslage herrscht in El Salvador weder Krieg noch eine landesweite Situation allgemeiner Gewalt. Der Wegweisungsvollzug ist daher grundsätzlich zumutbar. Den Akten lassen sich auch keine konkreten Anhaltspunkte dafür entnehmen, dass der Beschwerdeführer aus individuellen Gründen wirtschaftlicher, sozialer oder gesundheitlicher Natur bei einer Rückkehr nach El Salvador in eine existenzbedrohende Situation geraten würde. Er studierte fünf Semester Rechtswissenschaften an der Universität (vgl. act. A6 F1.17.04) und war berufstätig (vgl. act. A23 F26). Weiter verfügt er über ein tragfähiges soziales Beziehungsnetz (vgl. act. A23 F164), welches ihn bei einer Rückkehr wird unterstützen können. Es ist anzunehmen, dass er sich auch in seinem Heimatland wieder eine Existenz wird aufbauen können. Den Akten sind auch keine gesundheitlichen Probleme zu entnehmen und solche belegt der Beschwerdeführer auf Beschwerdeebene auch nicht mit Arztberichten. Nach dem Gesagten erweist sich der Vollzug der Wegweisung auch in individueller Hinsicht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Zufolge der mit Zwischenverfügung vom 1. März 2018 gewährten unentgeltlichen Prozessführung ist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