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E-1111/2010 vom 28. März 2012</w:t>
      </w:r>
    </w:p>
    <w:p>
      <w:r>
        <w:t>Bundesverwaltungsgericht, 2012-03-28, FR</w:t>
      </w:r>
    </w:p>
    <w:p>
      <w:r>
        <w:rPr>
          <w:b/>
        </w:rPr>
        <w:t xml:space="preserve">Quelle: </w:t>
      </w:r>
      <w:r>
        <w:t>https://mcp.opencaselaw.ch/entscheid/bvger_E-1111_2010</w:t>
      </w:r>
    </w:p>
    <w:p>
      <w:r>
        <w:t>FR: TAF E-1111/2010 du 28 mars 2012</w:t>
      </w:r>
    </w:p>
    <w:p>
      <w:r>
        <w:t>IT: TAF E-1111/2010 del 28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sa crainte de retourner au Sri Lanka où il risque d'être arrêté par l'armée sri-lankaise en raison de son engagement en faveur du mouvement des LTTE.</w:t>
      </w:r>
    </w:p>
    <w:p>
      <w:r>
        <w:rPr>
          <w:b/>
        </w:rPr>
        <w:t>E. 3.2</w:t>
      </w:r>
    </w:p>
    <w:p>
      <w:r>
        <w:t>Il convient de rappeler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3.2.1</w:t>
      </w:r>
    </w:p>
    <w:p>
      <w:r>
        <w:t>Il convient en conséquence d'examiner s'il existe des éléments concrets, propres à justifier la crainte ressentie par le recourant de retourner dans son pays.</w:t>
      </w:r>
    </w:p>
    <w:p>
      <w:r>
        <w:rPr>
          <w:b/>
        </w:rPr>
        <w:t>E. 3.2.2</w:t>
      </w:r>
    </w:p>
    <w:p>
      <w:r>
        <w:t>Sur ce point précis, force est de constater que le recourant n'apporte aucun moyen de preuve ni ne fournit d'indices concrets permettant de considérer sa crainte comme fondée. Les divers documents qui accompagnent son recours sont en l'espèce sans pertinence dans la mesure où ils se limitent à relater les faits déjà invoqués par le recourant à l'appui de sa demande d'asile lesquels ne sont pas pour autant constitutifs d'indices concrets permettant d'admettre l'existence d'une crainte fondée de persécution au sens de l'art. 3 LAsi. S'agissant du discours même de l'intéressé, force est de constater qu'un manque de substance caractérise ses propos qui se résument dans la seule affirmation selon laquelle il appréhende de retourner au Sri Lanka en raison de sa participation passée aux activités des LTTE. A ce titre, l'intéressé invoque l'assassinat d'un de ses amis qui le fait craindre de partager le même sort. Aucun élément du dossier ne permet toutefois d'établir une analogie entre la situation personnelle de l'intéressé et celle de son ami, assassiné en septembre 2007. Le recourant ne démontre en effet pas en quoi précisément son propre comportement serait de nature à attirer l'attention des autorités à Jaffna ou à Colombo. Bien qu'il affirme avoir participé à des réunions et manifestations des LTTE, il ne fait valoir aucun préjudice en relation avec son engagement en faveur de l'organisation. Le fait qu'il ait bénéficié d'une autorisation spéciale pour quitter la région de Jaffna bien qu'établie sous prétexte thérapeutique, laisse au contraire entendre que sa crainte d'être poursuivi par l'armée sri-lankaise est dépourvue de tout fondement.</w:t>
      </w:r>
    </w:p>
    <w:p>
      <w:r>
        <w:rPr>
          <w:b/>
        </w:rPr>
        <w:t>E. 3.2.3</w:t>
      </w:r>
    </w:p>
    <w:p>
      <w:r>
        <w:t>Reste encore à déterminer si le seul élément concret, invoqué par le recourant à l'appui de sa demande d'asile, à savoir, son interpellation à Colombo en mai 2008, peut être considéré comme un motif suffisant pour justifier sa crainte de retourner au Sri Lanka. A ce sujet, il convient de souligner que le recourant a été remis en liberté le jour suivant cette interpellation et qu'aucune charge n'a été retenue contre lui. S'agissant du déroulement même de cet événement, rien n'indique qu'il se soit agi d'une opération ciblée à l'encontre de l'intéressé en raison d'un soupçon concret à son égard de la part des autorités. Celui-ci semble en effet avoir été victime d'un contrôle de routine effectué par les forces de sécurité sri lankaises afin de débusquer les membres et sympathisants des LTTE, mesure fréquente qui aurait pu toucher n'importe quelle autre étudiant d'origine tamoule forcé de participer à des manifestations des LTTE.</w:t>
      </w:r>
    </w:p>
    <w:p>
      <w:r>
        <w:rPr>
          <w:b/>
        </w:rPr>
        <w:t>E. 3.2.4</w:t>
      </w:r>
    </w:p>
    <w:p>
      <w:r>
        <w:t>A cela s'ajoute le fait qu'entre mai 2008, date de son arrestation et juillet 2008, date de son départ du pays, le recourant n'a fait objet d'aucune poursuite de la part de l'armée sri-lankaise. Force est en conséquence de constater que les craintes de l'intéressé ne sont alimentées par aucun indice concret permettant de présager l'avènement, dans un avenir proche, de sérieux préjudice à son encontre.</w:t>
      </w:r>
    </w:p>
    <w:p>
      <w:r>
        <w:rPr>
          <w:b/>
        </w:rPr>
        <w:t>E. 3.3</w:t>
      </w:r>
    </w:p>
    <w:p>
      <w:r>
        <w:t>Il s'ensuit que le recourant ne risque pas d'être exposé au Sri Lanka à un danger de persécution et qu'aucun motif valable ne vient justifier sa demande d'asile en Suisse. En conséquence,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arrêt (cf. ATAF E-6220/2006 du 27 octobre 2011),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l'agglomération de Colombo (consid. 13.2.1.2).</w:t>
      </w:r>
    </w:p>
    <w:p>
      <w:r>
        <w:rPr>
          <w:b/>
        </w:rPr>
        <w:t>E. 8</w:t>
      </w:r>
    </w:p>
    <w:p>
      <w:r>
        <w:t>En l'occurrence, il ne ressort du dossier aucun élément de nature personnelle dont on pourrait inférer que l'exécution du renvoi impliquerait une mise en danger concrète de l'intéressé.</w:t>
      </w:r>
    </w:p>
    <w:p>
      <w:r>
        <w:rPr>
          <w:b/>
        </w:rPr>
        <w:t>E. 8.1</w:t>
      </w:r>
    </w:p>
    <w:p>
      <w:r>
        <w:t>Le recourant est originaire de Jaffna (province du Nord). Sur ce point, le Tribunal note qu'à la lumière de son arrêt de principe E 6220/2006 (précité, cf. consid. 7.2), l'exécution du renvoi dans cette région est en principe exigible, la situation de sécurité s'y étant considérablement améliorée (cf. ATAF E-6220/2006 consid. 13.1 et 13.2).</w:t>
      </w:r>
    </w:p>
    <w:p>
      <w:r>
        <w:rPr>
          <w:b/>
        </w:rPr>
        <w:t>E. 8.1.1</w:t>
      </w:r>
    </w:p>
    <w:p>
      <w:r>
        <w:t>S'agissant de la situation personnelle de l'intéressé, le Tribunal est, certes, conscient qu'un retour au Sri Lanka, après plus de trois ans d'absence, ne sera pas exempt de difficultés. Toutefois, eu égard aux circonstances du cas d'espèce, la réinstallation du recourant dans la région de Jaffna apparaît tout à fait admissible. Il ressort en effet des déclarations de l'intéressé que ses parents et ses deux soeurs vivent à Jaffna. La présence de ces personnes, sur place, permet de conclure que l'intéressé dispose d'ores et déjà d'un réseau familial solide susceptible de l'accueillir. En outre, le fait que son père y tient un commerce d'appareils électroniques, autorise à penser que la famille n'est pas dans l'indigence. Dans le même ordre d'idées, il n'est pas exclu d'envisager qu'il pourra trouver un emploi dans le commerce de son père pour assurer, à tout le moins dans un premier temps, le minimum nécessaire pour subvenir à ses besoins. Au surplus, l'intéressé est jeune et n'a pas allégué de problèmes de santé particuliers. En conséquence, il pourra sans difficulté majeure se réinstaller et se réinsérer dans la société sri lankaise.</w:t>
      </w:r>
    </w:p>
    <w:p>
      <w:r>
        <w:rPr>
          <w:b/>
        </w:rPr>
        <w:t>E. 8.1.2</w:t>
      </w:r>
    </w:p>
    <w:p>
      <w:r>
        <w:t>Le Tribunal note encore que, avant de venir en Suisse, le recourant a vécu plusieurs mois à Colombo et qu'il dispose dans cette ville d'un réseau social et familial, comme en témoignent ses propres déclarations. Cette situation devrait donc faciliter son arrivée au Sri Lanka, Colombo pouvant, dans ce sens, constituer un premier point de chute avant que l'intéressé regagne sa région d'origine.</w:t>
      </w:r>
    </w:p>
    <w:p>
      <w:r>
        <w:rPr>
          <w:b/>
        </w:rPr>
        <w:t>E. 8.2</w:t>
      </w:r>
    </w:p>
    <w:p>
      <w:r>
        <w:t>Pour tous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Celui-ci a toutefois demandé à en être dispensé, en raison de son indigence. Dès lors que celle-ci a été établie par pièce et que les conclusions du recours ne pouvaient pas être considérées comme, d'emblée, vouées à l'échec, la demande d'assistance judiciaire partielle doit être admise (cf. art. 65 al. 1 PA). En conséquence,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