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E-1098/2023 vom 16. März 2023</w:t>
      </w:r>
    </w:p>
    <w:p>
      <w:r>
        <w:t>Bundesverwaltungsgericht, 2023-03-16, FR</w:t>
      </w:r>
    </w:p>
    <w:p>
      <w:r>
        <w:rPr>
          <w:b/>
        </w:rPr>
        <w:t xml:space="preserve">Quelle: </w:t>
      </w:r>
      <w:r>
        <w:t>https://mcp.opencaselaw.ch/entscheid/bvger_E-1098_2023</w:t>
      </w:r>
    </w:p>
    <w:p>
      <w:r>
        <w:t>FR: TAF E-1098/2023 du 16 mars 2023</w:t>
      </w:r>
    </w:p>
    <w:p>
      <w:r>
        <w:t>IT: TAF E-1098/2023 del 16 marzo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2.2</w:t>
      </w:r>
    </w:p>
    <w:p>
      <w:r>
        <w:t>Par acte du 14 décembre 2007, le Conseil fédéral a désigné l'ensemble des Etats de l'Union européenne - dont l'Italie - et des Etats de l'Association européenne de libre-échange (Norvège, Islande, Liechtenstein) comme des Etats tiers sûrs.</w:t>
      </w:r>
    </w:p>
    <w:p>
      <w:r>
        <w:rPr>
          <w:b/>
        </w:rPr>
        <w:t>E. 2.3</w:t>
      </w:r>
    </w:p>
    <w:p>
      <w:r>
        <w:t>En l'espèce, le recourant bénéficie en Italie du statut conféré par la protection subsidiaire et d'un permis de séjour, expirant le 7 avril 2026. L'Italie a accepté de le réadmettre sur son territoire (cf. supra, let. J). Le recourant est donc autorisé à retourner dans un Etat tiers présumé sûr, respectant le principe de non-refoulement à son égard.</w:t>
      </w:r>
    </w:p>
    <w:p>
      <w:r>
        <w:rPr>
          <w:b/>
        </w:rPr>
        <w:t>E. 2.4</w:t>
      </w:r>
    </w:p>
    <w:p>
      <w:r>
        <w:t>Le recourant n'a fourni aucune preuve, ni indication, selon lesquelles les autorités italiennes failliraient à leurs obligations internationales en le renvoyant dans son pays d'origine, au mépris de la protection qu'elles lui ont accordée. Un tel risque ne ressort pas non plus d'un examen d'office des pièces du dossier de la présente cause.</w:t>
      </w:r>
    </w:p>
    <w:p>
      <w:r>
        <w:rPr>
          <w:b/>
        </w:rPr>
        <w:t>E. 2.5</w:t>
      </w:r>
    </w:p>
    <w:p>
      <w:r>
        <w:t>Au vu de ce qui précède, les conditions de l'art. 31a al. 1 let. a LAsi sont réunies. En conséquence, la décision du SEM de non-entrée en matière sur la demande d'asile du recourant doit être confirmée et le recours rejeté sur ce point.</w:t>
      </w:r>
    </w:p>
    <w:p>
      <w:r>
        <w:rPr>
          <w:b/>
        </w:rPr>
        <w:t>E. 3</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 (art. 44 LAsi).</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A l'instar des autres pays européens, l'Italie a été désignée comme Etat tiers sûr. Selon l'art. 6a LAsi, un tel Etat est présumé respecter le principe de non-refoulement. En outre, comme déjà relevé, le recourant ne prétend aucunement que les autorités italiennes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Italie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l'Italie était liée par les directives européennes, notamment la Directive 2011/95/UE du Parlement européen et du Conseil du 13 décembre 2011 (Directive qualification), et que rien n'indiquait que ce pays ne les respectait pas. Il a estimé que le recourant n'avait apporté aucune preuve étayant ses dires concernant les manquements dont il disait avoir fait l'objet.</w:t>
      </w:r>
    </w:p>
    <w:p>
      <w:r>
        <w:rPr>
          <w:b/>
        </w:rPr>
        <w:t>E. 5.5.3</w:t>
      </w:r>
    </w:p>
    <w:p>
      <w:r>
        <w:t>L'intéressé soutient néanmoins ne plus avoir reçu aucune aide en Italie après y avoir obtenu la protection subsidiaire. Dans son mémoire de recours, il explique : « J'avais l'impression que dans ce pays, je devais juste être content de rester vivant et qu'ils attendaient juste que je meure ».</w:t>
      </w:r>
    </w:p>
    <w:p>
      <w:r>
        <w:rPr>
          <w:b/>
        </w:rPr>
        <w:t>E. 5.5.4</w:t>
      </w:r>
    </w:p>
    <w:p>
      <w:r>
        <w:t>Le Tribunal rappelle que même si les mesures de protection bénéficiant aux requérants d'asile ne sont plus applicables à l'intéressé depuis qu'il a obtenu la protection subsidiaire, l'Italie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Or, quoi qu'en dise le recourant, il ne ressort pas de sources fiables et convergentes que l'Italie viole de manière systémique ses obligations fondées sur la Directive qualification. Il ne ressort pas davantage de sources fiables et convergentes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Dans le cas particulier, les seules déclarations de l'intéressé ne suffisent pas à démontrer que, durant son séjour en Italie en tant que bénéficiaire de la protection subsidiaire, il s'est trouvé dans une telle situation de dénuement. En outre, comme l'a relevé le SEM, il existe sur place des organisations d'aide auxquelles les ressortissants d'Etats tiers peuvent faire appel. Celles-ci pourront notamment, si nécessaire assister l'intéressé dans ses démarches administratives. Par ailleurs, rien n'indique que celui-ci ne soit pas en mesure d'exercer une activité lucrative en Italie. Il n'apparaît ainsi pas dénué de ressources pour faire face aux difficultés d'y trouver un emploi ainsi qu'un logement. A admettre ses déclarations sur ce point, le recourant ignorait que la protection subsidiaire qui lui avait été accordée en Italie était encore valide, et qu'il y bénéficiait ainsi toujours d'un permis de séjour ; cela expliquerait, le cas échéant, qu'il n'ait pas été muni de tous les documents nécessaires pour obtenir les prestations auxquelles il peut prétendre dans ce pays. Cela dit, cette version des faits peine à convaincre. L'intéressé résidait en Italie depuis de nombreuses années et devait être rompu au système d'encadrement du pays. Ayant de surcroît à plusieurs reprises demandé l'asile dans d'autres pays, tentatives soldées par des retours en Italie qui ont dû le voir réintégrer le système, l'allégation selon laquelle il ignorait qu'il bénéficiait toujours d'un permis de séjour et des prestations qui y étaient liées n'est pas crédible, ne serait-ce que parce que du fait de son long séjour en Italie, il devait savoir où se renseigner, s'il était réellement dans la situation de dénuement rapportée. Le recourant n'établit donc pas qu'objectivement, selon toute probabilité, son retour en Italie le conduirait irrémédiablement à un dénuement complet, à la famine, et ainsi à une dégradation grave de son état de santé, à l'invalidité, voire à la mort (cf. ATAF 2014/26 consid. 7.5 ; 2009/52 consid. 10.1 ; 2007/10 consid. 5.1). Certes, ses conditions de vie matérielles en Italie, en tant que bénéficiaire de la protection subsidiaire, pourraient être plus précaires que celles qui sont habituellement le lot des personnes jouissant d'un statut équivalent en Suisse. Toutefois, les éléments du dossier ne laissent pas entrevoir de considérations humanitaires impérieuses militant contre le renvoi du recourant vers l'Etat de destination, au point que cette mesure constituerait un traitement contraire à l'art. 3 CEDH, invoqué par l'intéressé, ou à l'art. 3 Conv. torture, combiné avec l'art. 16 Conv. torture. Cela dit, si le recourant devait, à l'issue de son renvoi en Italie, être contraint par les circonstances à mener une existence non conforme à la dignité humaine, ou s'il devait estimer que cet Etat viole ses obligations d'assistance à son encontre ou de toute autre manière porte atteinte à ses droits fondamentaux, il lui appartiendrait, comme l'a relevé le SEM, de saisir les instances compétentes. L'intéressé ne saurait à cet égard tirer argument de son indigence ou de son manque d'éducation, étant notamment rappelé que des organisations d'aide sont présentes sur place, ou de la durée supposée des procédures qu'il pourrait intenter. Le Tribunal ne peut que constater que les brutalités dont l'intéressé aurait fait l'objet en Italie ne sont pas établies. Il rappelle qu'un diagnostic de stress post-traumatique, tel que posé dans le rapport médical du 2 décembre 2022, confirmé sur ce point par celui du 23 décembre 2022, ne prouve pas en soi les mauvais traitements allégués, l'appréciation d'un médecin spécialiste pouvant toutefois constituer un indice dont il faut tenir compte dans le cadre de l'appréciation des preuves (cf. ATAF 2015/11 consid. 7.2.1 et 7.2.2). Les rapports ne font pas état de blessures graves, cicatrices ou traumatismes concrets subis en Italie. Un des certificats du 21 octobre 2022 indique en particulier qu'il s'est plaint de douleurs à l'épaule vieilles de cinq ans, mais précise qu'il n'a pas eu de traumatismes. Certes il ressort d'autres certificats qu'il a subi des agressions lors de son parcours migratoire, sans qu'il n'en résulte un risque de retraumatisation en Italie en raison d'événements postérieurs à son retour dans ce pays après ses tentatives d'émigration en Allemagne et en Suède. Il n'est ainsi pas exclu que d'autres événements soient à l'origine de ses troubles psychiques. Rien n'indique en outre que les autorités policières, administratives et judiciaires italiennes renoncent, de manière systématique ou ciblée s'agissant d'étrangers vivant sur leur territoire, à poursuivre ce genre d'actes. L'intéressé pourra donc s'adresser si nécessaire aux autorités italiennes compétentes. Au demeurant, il n'y a aucune raison de penser qu'il risque d'être confronté à nouveau à ses agresseurs en cas de retour en Italie. En outre, le recourant étant majeur, la présence de sa soeur en Suisse, dont il n'est à l'évidence pas dépendant, ne fonde pas pour lui un droit de demeurer dans ce pays au titre de son droit au respect de sa vie privée et familiale au sens de l'art. 8 CEDH. Il est renvoyé sur ce point à la motivation de la décision querellée. En particulier, l'allégation selon laquelle sa soeur l'aiderait au quotidien, outre qu'elle n'est pas étayée, n'est pas susceptible d'établir un lien de dépendance au sens de la jurisprudence mentionnée par le SEM ; il en va de même de l'affirmation selon laquelle l'intéressé se sentirait soulagé aux côtés de sa soeur et la considèrerait comme sa mère. Il est à cet égard souligné que le recourant a vécu sans sa soeur depuis son arrivée en Europe, hormis entre 2013 et 2016, où il se trouvait en Suisse auprès d'elle.</w:t>
      </w:r>
    </w:p>
    <w:p>
      <w:r>
        <w:rPr>
          <w:b/>
        </w:rPr>
        <w:t>E. 5.6</w:t>
      </w:r>
    </w:p>
    <w:p>
      <w:r>
        <w:t>S'agissant enfin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 Quand bien même cet argument n'est pas soulevé au stade du recours, il est encore précisé que l'instruction de l'état de santé de l'intéressé a manifestement été suffisante.</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à l'intéressé.</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l'état de santé du recourant ou les conditions de vie en Italie sont tels que l'exécution de son renvoi dans ce pays le mettrait concrètement en danger, au sens restrictif de l'art. 83 al. 4 LEI (cf. ATAF 2011/50 consid. 8.1 à 8.3 ; 2010/41 consid. 8.3.5 ; 2008/34 consid. 11.2.2 ; 2007/10 consid. 5.1 ; JICRA 2003 n° 24 consid. 5a). Le recourant se trouve dans une situation médicale stable, ne nécessitant aucun soin d'urgence. Au demeurant, compte tenu des infrastructures de santé présentes, il n'y a pas lieu d'admettre qu'il ne pourra pas obtenir en Italie les soins requis par son état de santé, étant rappelé, d'une part, qu'en tant que bénéficiaire de la protection subsidiaire, il a droit à une prise en charge médicale dans les mêmes conditions que les ressortissants italiens (art. 2 let. b et g et 30 par. 1 Directive qualification) et qu'il n'est pas démontré qu'il ne pourra pas concrètement parvenir à surmonter les obstacles pratiques pour y avoir accès et, d'autre part, qu'il connaît l'Italie pour y avoir résidé au bénéfice d'une protection subsidiaire durant plusieurs années. Comme relevé, l'intéressé a indiqué préférer mourir dans son pays que de retourner en Italie, « car on y meurt lentement » (cf. entretien Dublin). Il n'a toutefois pas fait état d'idées suicidaires, comme cela ressort des rapports médicaux du 2 décembre 2022 et 23 décembre 2022. Il est néanmoins rappelé que,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Italie. Les menaces auto-agressives qui apparaîtraient par la suite devront et pourront, le cas échéant, être gérées dans ce pays. Sur ce point, les agressions alléguées par le recourant ne saurait fonder une crainte de décompensation psychique en cas de retour en Italie, vu ce qui a été exposé (cf. supra, consid. 5.5.4).</w:t>
      </w:r>
    </w:p>
    <w:p>
      <w:r>
        <w:rPr>
          <w:b/>
        </w:rPr>
        <w:t>E. 6.5</w:t>
      </w:r>
    </w:p>
    <w:p>
      <w:r>
        <w:t>Quant aux raisons d'ordre général invoquées par l'intéressé pour s'opposer à l'exécution de son renvoi, soit les difficultés des conditions de vie en Italie,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(art. 83 al. 2 LEI), les autorités italiennes ayant expressément donné leur accord à la réadmission de l'intéressé, celui-ci ayant obtenu la protection subsidiaire dans cet Etat.</w:t>
      </w:r>
    </w:p>
    <w:p>
      <w:r>
        <w:rPr>
          <w:b/>
        </w:rPr>
        <w:t>E. 8</w:t>
      </w:r>
    </w:p>
    <w:p>
      <w:r>
        <w:t>En conséquence, le recours est rejeté également sur les questions du renvoi et de son exécution.</w:t>
      </w:r>
    </w:p>
    <w:p>
      <w:r>
        <w:rPr>
          <w:b/>
        </w:rPr>
        <w:t>E. 9</w:t>
      </w:r>
    </w:p>
    <w:p>
      <w:r>
        <w:t>La demande de dispense d'avance de frais de procédure est sans objet avec le présent arrêt.</w:t>
      </w:r>
    </w:p>
    <w:p>
      <w:r>
        <w:rPr>
          <w:b/>
        </w:rPr>
        <w:t>E. 10.1</w:t>
      </w:r>
    </w:p>
    <w:p>
      <w:r>
        <w:t>Dans la mesure où les conclusions du recours étaient d'emblée vouées à l'échec, la requête d'assistance judiciaire totale doit être rejetée (art. 65 al. 1 PA et art. 102m al. 1 LAsi), indépendamment de l'indigence de l'intéressé.</w:t>
      </w:r>
    </w:p>
    <w:p>
      <w:r>
        <w:rPr>
          <w:b/>
        </w:rPr>
        <w:t>E. 10.2</w:t>
      </w:r>
    </w:p>
    <w:p>
      <w:r>
        <w:t>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