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E-1076/2022 vom 2. Mai 2022</w:t>
      </w:r>
    </w:p>
    <w:p>
      <w:r>
        <w:t>Bundesverwaltungsgericht, 2022-05-02, DE</w:t>
      </w:r>
    </w:p>
    <w:p>
      <w:r>
        <w:rPr>
          <w:b/>
        </w:rPr>
        <w:t xml:space="preserve">Quelle: </w:t>
      </w:r>
      <w:r>
        <w:t>https://mcp.opencaselaw.ch/entscheid/bvger_E-1076_2022</w:t>
      </w:r>
    </w:p>
    <w:p>
      <w:r>
        <w:t>FR: TAF E-1076/2022 du 2 mai 2022</w:t>
      </w:r>
    </w:p>
    <w:p>
      <w:r>
        <w:t>IT: TAF E-1076/2022 del 2 maggio 2022</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in der Regel – und so auch vorliegend – endgültig über Beschwerden ge- gen Verfügungen des SEM (vgl.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zulässig (Art. 105 AsylG; Art. 31 ff. VGG). Die Sa- churteilsvoraussetzungen (Legitimation [Art. 48 Abs. 1 VwVG], Frist [Art. 108 Abs. 3 AsylG] und Form [Art. 52 VwVG] sind erfüllt.</w:t>
      </w:r>
    </w:p>
    <w:p>
      <w:r>
        <w:rPr>
          <w:b/>
        </w:rPr>
        <w:t>E. 1.4</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t>E-1076/2022 Seite 6</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Sie wird deshalb im Verfahren einzelrichterlicher Zuständigkeit mit Zustimmung ei- nes zweiten Richters beziehungsweise einer zweiten Richterin (Art. 111 Bst. e AsylG) ohne Durchführung eines Schriftenwechsels und mit summa- rischer Begründung behandelt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3.3</w:t>
      </w:r>
    </w:p>
    <w:p>
      <w:r>
        <w:t>Im Fall eines – wie vorliegend – sogenannten Aufnahmeverfahrens (engl.: take charge) sind die in Kapitel III (Art. 8–15 Dublin-III-VO) genann- ten Kriterien in der dort aufgeführten Rangfolge (Prinzip der Hierarchie der Zuständigkeitskriterien; vgl. Art. 7 Abs. 1 Dublin-III-VO) anzuwenden.</w:t>
      </w:r>
    </w:p>
    <w:p>
      <w:r>
        <w:rPr>
          <w:b/>
        </w:rPr>
        <w:t>E. 3.4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konkretisiert und das SEM kann das Asylgesuch gemäss dieser Bestimmung «aus hu- manitären Gründen» auch dann behandeln, wenn dafür gemäss Dublin-III- VO ein anderer Staat zuständig wäre. Liegen individuelle völkerrechtliche</w:t>
      </w:r>
    </w:p>
    <w:p>
      <w:r>
        <w:t>E-1076/2022 Seite 7 Überstellungshindernisse vor, ist der Selbsteintritt zwingend (vgl. BVGE 2015/9 E. 8.2.1).</w:t>
      </w:r>
    </w:p>
    <w:p>
      <w:r>
        <w:rPr>
          <w:b/>
        </w:rPr>
        <w:t>E. 4.1</w:t>
      </w:r>
    </w:p>
    <w:p>
      <w:r>
        <w:t>Gemäss Eurodac-Eintrag haben die französischen Behörden dem Be- schwerdeführer am 11. Oktober 2021 ein Schengen-Visum mit einer Gül- tigkeit bis zum 8. April 2022 ausgestellt. Am 18. November 2021 reiste der Beschwerdeführer per Flug in Frankreich ein. Die französischen Behörden haben sich zum Übernahmeersuchen nicht vernehmen lassen. Es greift die Zustimmungsfiktion (Art. 22 Abs. 7 Dublin-III-VO). Die Zuständigkeit Frank- reichs gemäss Art. 12 Abs. 2 Dublin-III-VO ist damit grundsätzlich gege- ben.</w:t>
      </w:r>
    </w:p>
    <w:p>
      <w:r>
        <w:rPr>
          <w:b/>
        </w:rPr>
        <w:t>E. 4.2</w:t>
      </w:r>
    </w:p>
    <w:p>
      <w:r>
        <w:t>Es steht dem Beschwerdeführer frei, in Frankreich, dem für ihn zustän- digen Mitgliedstaat um internationalen Schutz nachzusuchen. Das Bun- desverwaltungsgericht geht in konstanter Rechtsprechung davon aus, dass in Frankreich keine systemischen Mängel betreffend die Asyl- und Aufnahmesituation vorliegen (vgl. Urteile des Bundesverwaltungsgerichts [BVGer] F-2568/2021 vom 8. Juni 2021 E. 6.2; D-1801/2021 vom 22. April 2021 S. 6 f.; D-1741/2021 vom 22. April 2021 S. 8; F-2511/2020 vom 20. Mai 2020 E. 5.2; F-1929/2020 vom 16. April 2020 E. 7.3).</w:t>
      </w:r>
    </w:p>
    <w:p>
      <w:r>
        <w:rPr>
          <w:b/>
        </w:rPr>
        <w:t>E. 4.3</w:t>
      </w:r>
    </w:p>
    <w:p>
      <w:r>
        <w:t>Frankreich ist Signatarstaat der EMRK, des Übereinkommens vom 10. 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rPr>
          <w:b/>
        </w:rPr>
        <w:t>E. 4.4</w:t>
      </w:r>
    </w:p>
    <w:p>
      <w:r>
        <w:t>Der Beschwerdeführer hat seinerseits kein konkretes und ernsthaftes Risiko dargetan, dass die französischen Behörden in seinem Fall den er- wähnten völkerrechtlichen Verpflichtungen nicht nachkommen würden. Insbesondere ist nicht davon auszugehen, dass Frankreich den Grundsatz</w:t>
      </w:r>
    </w:p>
    <w:p>
      <w:r>
        <w:t>E-1076/2022 Seite 8 des Non-Refoulement (Art. 33 FK) missachten und ihn zur Ausreise in ein Land zwingen würde, in welchem ihm eine asylrelevante Verfolgung nach Art. 3 Abs. 1 AsylG drohen würde. Sodann wäre es dem Beschwerdeführer auch möglich, einen allfälligen negativen Entscheid der französischen Be- hörden durch eine Rechtsmittelinstanz überprüfen zu lassen.</w:t>
      </w:r>
    </w:p>
    <w:p>
      <w:r>
        <w:rPr>
          <w:b/>
        </w:rPr>
        <w:t>E. 4.5</w:t>
      </w:r>
    </w:p>
    <w:p>
      <w:r>
        <w:t>Unter diesen Umständen ist die Anwendung von Art. 3 Abs. 2 Dublin- III-VO nicht gerechtfertigt.</w:t>
      </w:r>
    </w:p>
    <w:p>
      <w:r>
        <w:rPr>
          <w:b/>
        </w:rPr>
        <w:t>E. 5.1</w:t>
      </w:r>
    </w:p>
    <w:p>
      <w:r>
        <w:t>Auch ein Selbsteintrittsrecht nach Art. 17 Abs. 1 erster Satz Dublin-III- VO, konkretisiert in Art. 29a Abs. 3 AsylV 1, kommt vorliegend nicht in Be- tracht.</w:t>
      </w:r>
    </w:p>
    <w:p>
      <w:r>
        <w:rPr>
          <w:b/>
        </w:rPr>
        <w:t>E. 5.2</w:t>
      </w:r>
    </w:p>
    <w:p>
      <w:r>
        <w:t>Der Beschwerdeführer macht geltend, er befürchte, bei einer Rückkehr nach Frankreich entweder einem Anschlag auf seine Person durch Ange- hörige der kongolesischen Regierung zum Opfer zu fallen respektive, dass Frankreich gar mit den heimatlichen Behörden zusammenarbeite. Bei die- sen Befürchtungen handelt es sich um eine Vermutung, die der Beschwer- deführer in Bezug auf seine konkrete Situation nicht zu substanziieren ver- mochte. Der Beschwerdeführer hat während seines Aufenthalts in Frank- reich keine Kontakte zu den Behörden gehabt, kein Gesuch um internatio- nalen Schutz gestellt und in eigener Person auch keine Erfahrungen im befürchteten Sinn gemacht. Dass er keinen Zugriff mehr auf sein heimatli- ches Konto hat und dieser Umstand den französischen Behörden geschul- det sein soll, wird lediglich behauptet und weder substanziiert noch belegt.</w:t>
      </w:r>
    </w:p>
    <w:p>
      <w:r>
        <w:rPr>
          <w:b/>
        </w:rPr>
        <w:t>E. 5.3</w:t>
      </w:r>
    </w:p>
    <w:p>
      <w:r>
        <w:t>Frankreich ist sodann ein Rechtsstaat mit einem funktionierenden Jus- tizsystem. Das Land verfügt über Polizeibehörden, die sowohl schutzwillig als auch als schutzfähig sind und deren Hilfe der Beschwerdeführer im Falle einer Bedrohung durch Dritte in Anspruch nehmen könnte. Es ist nicht davon auszugehen, dass die französischen Behörden mit den Behörden der Republik Kongo korrumpieren. Eine andere Einschätzung ergibt sich auch nicht im Falle des Beschwerdeführers. Die Ausführungen auf Be- schwerdeebene und die eingereichten Beweismittel sind nicht geeignet, zu einer anderen Einschätzung zu führen.</w:t>
      </w:r>
    </w:p>
    <w:p>
      <w:r>
        <w:rPr>
          <w:b/>
        </w:rPr>
        <w:t>E. 6</w:t>
      </w:r>
    </w:p>
    <w:p>
      <w:r>
        <w:t>Die Vorinstanz ist demnach zu Recht gestützt auf Art. 31a Abs. 1 Bst. b AsylG auf das Asylgesuch des Beschwerdeführers nicht eingetreten und hat die Überstellung nach Frankreich angeordnet. Die Beschwerde ist aus</w:t>
      </w:r>
    </w:p>
    <w:p>
      <w:r>
        <w:t>E-1076/2022 Seite 9 den dargelegten Gründen abzuweisen. Die Rückweisung des Verfahrens zum Zwecke weiterer Abklärungen kommt vorliegend von vornherein nicht in Betracht, da der Sachverhalt vollständig erstellt ist; der entsprechende Eventualantrag wurde denn auch nicht näher substanziiert.</w:t>
      </w:r>
    </w:p>
    <w:p>
      <w:r>
        <w:rPr>
          <w:b/>
        </w:rPr>
        <w:t>E. 7</w:t>
      </w:r>
    </w:p>
    <w:p>
      <w:r>
        <w:t>Mit dem vorliegenden Urteil fällt der am 8. März 2022 angeordnete Voll- zugsstopp dahin. Das Gesuch um Erteilung der aufschiebenden Wirkung der Beschwerde ist gegenstandslos geworden.</w:t>
      </w:r>
    </w:p>
    <w:p>
      <w:r>
        <w:rPr>
          <w:b/>
        </w:rPr>
        <w:t>E. 8.1</w:t>
      </w:r>
    </w:p>
    <w:p>
      <w:r>
        <w:t>Das Gesuch um Gewährung der unentgeltlichen Rechtspflege (Art. 65 Abs. 1 und Art. 102m Abs. 1 AsylG) ist abzuweisen, da die Begehren – wie sich aus den vorstehenden Erwägungen ergibt – als aussichtslos zu be- zeichnen sind.</w:t>
      </w:r>
    </w:p>
    <w:p>
      <w:r>
        <w:rPr>
          <w:b/>
        </w:rPr>
        <w:t>E. 8.2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8.3</w:t>
      </w:r>
    </w:p>
    <w:p>
      <w:r>
        <w:t>Das Gesuch um Verzicht auf die Erhebung eines Kostenvorschusses wird mit dem vorliegenden Entscheid gegenstandslos.</w:t>
      </w:r>
    </w:p>
    <w:p>
      <w:r>
        <w:rPr>
          <w:b/>
        </w:rPr>
        <w:t>E. 9</w:t>
      </w:r>
    </w:p>
    <w:p>
      <w:r>
        <w:t>Dieses Urteil ist endgültig (Art. 83 Bst. d Ziff. 1 BGG).</w:t>
      </w:r>
    </w:p>
    <w:p>
      <w:r>
        <w:t>(Dispositiv nächste Seite)</w:t>
      </w:r>
    </w:p>
    <w:p>
      <w:r>
        <w:t>E-1076/2022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