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E-1070/2022 vom 22. Februar 2022</w:t>
      </w:r>
    </w:p>
    <w:p>
      <w:r>
        <w:t>Bundesverwaltungsgericht, 2022-02-22, DE</w:t>
      </w:r>
    </w:p>
    <w:p>
      <w:r>
        <w:rPr>
          <w:b/>
        </w:rPr>
        <w:t xml:space="preserve">Quelle: </w:t>
      </w:r>
      <w:r>
        <w:t>https://mcp.opencaselaw.ch/entscheid/bvger_E-1070_2022_d20220222</w:t>
      </w:r>
    </w:p>
    <w:p>
      <w:r>
        <w:t>FR: TAF E-1070/2022 du 22 février 2022</w:t>
      </w:r>
    </w:p>
    <w:p>
      <w:r>
        <w:t>IT: TAF E-1070/2022 del 22 febbraio 2022</w:t>
      </w:r>
    </w:p>
    <w:p>
      <w:pPr>
        <w:pStyle w:val="Heading2"/>
      </w:pPr>
      <w:r>
        <w:t>Regeste</w:t>
      </w:r>
    </w:p>
    <w:p>
      <w:r>
        <w:t>Nichteintreten auf Asylgesuch und Wegweisung (Dublin-Verfahren) | Nichteintreten auf Asylgesuch und Wegweisung (Dublin-Verfahren); Verfügung des SEM vom 22.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E-1070/2022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 Mit- gliedstaat für die Prüfung des Asylgesuchs zuständig ist, tritt das SEM,</w:t>
      </w:r>
    </w:p>
    <w:p>
      <w:r>
        <w:t>E-1070/2022 Seite 5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E-1070/2022 Seite 6</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der Beschwerdeführerin mit der "Eurodac"-Datenbank ergab, dass diese am (…) November 2021 in Italien ein Asylgesuch eingereicht hatte. Das SEM ersuchte deshalb die italieni- schen Behörden am 24. Januar 2022 um Wiederaufnahme der Beschwer- deführerin gestützt auf Art. 23 oder 24 Dublin-III-VO. Die italienischen Be- hörden stimmten dem Gesuch um Übernahme am 4. Februar 2022 zu.</w:t>
      </w:r>
    </w:p>
    <w:p>
      <w:r>
        <w:rPr>
          <w:b/>
        </w:rPr>
        <w:t>E. 4.7.1</w:t>
      </w:r>
    </w:p>
    <w:p>
      <w:r>
        <w:t>Die Beschwerdeführerin bestreitet nicht, in Italien ein Asylgesuch ein- gereicht zu haben; indessen brachte sie vor, sie sei mit einem Landsmann verlobt, welcher in der Schweiz als Flüchtling aufgenommen worden sei. Sie hätten beim Zivilstandsamt B._______ ein Ehevorbereitungs- verfahren eingeleitet. Aus dieser Beziehung ergebe sich eine Zuständigkeit der Schweiz für ihr Asylverfahren gestützt auf Art. 9 Dublin-III-VO, da sie angesichts ihrer als dauerhaft zu bezeichnenden Beziehung als Familien- angehörige ihres Verlobten im Sinne von Art. 2 Bst. g Dublin-III-VO zu qualifizieren sei.</w:t>
      </w:r>
    </w:p>
    <w:p>
      <w:r>
        <w:rPr>
          <w:b/>
        </w:rPr>
        <w:t>E. 4.7.2</w:t>
      </w:r>
    </w:p>
    <w:p>
      <w:r>
        <w:t>Vorliegend handelt es sich indessen um eine Take-back-Konstella- tion, bei der – wie oben dargelegt (vgl. E. 4.2) – keine erneute Zuständig- keitsprüfung nach Kapitel III der Dublin-III-VO (Art. 8–15) durchzuführen ist. Diesbezüglich ist anzumerken, dass das SEM die italienischen Behör- den im Übernahmeersuchen vom 24. Januar 2022 davon in Kenntnis setzte, dass die Beschwerdeführerin mit einem in der Schweiz wohnhaften Mann verlobt ist, sie also bei der Prüfung und Bejahung ihrer Zuständigkeit im Besitz sämtlicher relevanten Informationen waren. Demnach besteht kein Anlass, eine Zuständigkeit der Schweiz gestützt auf die Bestimmung von Art. 9 Dublin-III-VO zu prüfen. Die diesbezüglichen materiellen Ausfüh- rungen in der Beschwerdeeingabe erweisen sich demnach als nicht aus- schlaggebend.</w:t>
      </w:r>
    </w:p>
    <w:p>
      <w:r>
        <w:rPr>
          <w:b/>
        </w:rPr>
        <w:t>E. 4.7.3</w:t>
      </w:r>
    </w:p>
    <w:p>
      <w:r>
        <w:t>Demzufolge ist auch der Rüge der Verletzung des Untersuchungs- grundsatzes sowie der unvollständigen Feststellung des Sachverhalts, weil die Vorinstanz das Vorliegen einer dauerhaften Beziehung der Beschwer- deführerin und ihres Verlobten (im Sinne von Art. 9 Dublin-III-VO i.V.m.</w:t>
      </w:r>
    </w:p>
    <w:p>
      <w:r>
        <w:t>E-1070/2022 Seite 7 Art. 2 Bst. g Dublin-III-VO) nicht hinreichend abgeklärt habe, die Grundlage entzogen. Der Eventualantrag auf Rückweisung der Sache an die Vor- instanz zur Neubeurteilung ist abzuweisen.</w:t>
      </w:r>
    </w:p>
    <w:p>
      <w:r>
        <w:rPr>
          <w:b/>
        </w:rPr>
        <w:t>E. 4.7.4</w:t>
      </w:r>
    </w:p>
    <w:p>
      <w:r>
        <w:t>Die grundsätzliche Zuständigkeit Italiens ist somit gegeben.</w:t>
      </w:r>
    </w:p>
    <w:p>
      <w:r>
        <w:rPr>
          <w:b/>
        </w:rPr>
        <w:t>E. 5.1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5.3</w:t>
      </w:r>
    </w:p>
    <w:p>
      <w:r>
        <w:t>Das Bundesverwaltungsgericht geht in ständiger Rechtsprechung da- von aus, dass das italienische Asylsystem – trotz punktueller Schwachstel- len – keine systemischen Mängel im Sinne von Art. 3 Abs. 2 zweiter Satz Dublin-III-VO aufweist (vgl. Referenzurteile des BVGer F-6330/2020 vom 18. Oktober 2021 E. 9, D-2846/2020 vom 16. Juli 2020 E. 6.1.2 und E-962/2019 vom 17. Dezember 2019 E. 6.3; zudem statt vieler Urteile des BVGer D-411/2022 vom 2. Februar 2022 E. 6.2, E-499/2022 vom 2. Feb- ruar 2022 E. 5.2, mit weiteren Hinweisen). Für eine Änderung dieser Recht- sprechung besteht keine Veranlassung.</w:t>
      </w:r>
    </w:p>
    <w:p>
      <w:r>
        <w:rPr>
          <w:b/>
        </w:rPr>
        <w:t>E. 5.4</w:t>
      </w:r>
    </w:p>
    <w:p>
      <w:r>
        <w:t>Unter diesen Umständen ist die Anwendung von Art. 3 Abs. 2 Dublin- III-VO nicht gerechtfertigt.</w:t>
      </w:r>
    </w:p>
    <w:p>
      <w:r>
        <w:t>E-1070/2022 Seite 8</w:t>
      </w:r>
    </w:p>
    <w:p>
      <w:r>
        <w:rPr>
          <w:b/>
        </w:rPr>
        <w:t>E. 5.5</w:t>
      </w:r>
    </w:p>
    <w:p>
      <w:r>
        <w:t>Die Vermutung, Italien halte seine völkerrechtlichen Verpflichtungen ein, kann zwar insbesondere mit Blick auf Art. 3 EMRK im Einzelfall wider- legt werden (vgl. BVGE 2010/45 E. 7.4 f.; Urteil des BVGer D-5698/2017 vom 6. März 2018 E. 5.3.1). Dies gelingt der Beschwerdeführerin aller- dings nicht:</w:t>
      </w:r>
    </w:p>
    <w:p>
      <w:r>
        <w:rPr>
          <w:b/>
        </w:rPr>
        <w:t>E. 5.6</w:t>
      </w:r>
    </w:p>
    <w:p>
      <w:r>
        <w:t>Sie hat kein konkretes und ernsthaftes Risiko dargetan, die italieni- schen Behörden würden sich weigern, sie wieder aufzunehmen und ihren Antrag auf internationalen Schutz unter Einhaltung der Regeln der Verfah- 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 reise in ein solches Land gezwungen zu werden.</w:t>
      </w:r>
    </w:p>
    <w:p>
      <w:r>
        <w:rPr>
          <w:b/>
        </w:rPr>
        <w:t>E. 5.7</w:t>
      </w:r>
    </w:p>
    <w:p>
      <w:r>
        <w:t>Ausserdem hat die Beschwerdeführerin nicht dargetan, die sie bei ei- 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5.8</w:t>
      </w:r>
    </w:p>
    <w:p>
      <w:r>
        <w:t>Im Übrigen ist festzustellen, dass die Beschwerdeführerin auch aus dem Grundsatz der Einheit der Familie gemäss Art. 8 EMRK nichts zu ihren Gunsten ableiten kann.</w:t>
      </w:r>
    </w:p>
    <w:p>
      <w:r>
        <w:rPr>
          <w:b/>
        </w:rPr>
        <w:t>E. 5.8.1</w:t>
      </w:r>
    </w:p>
    <w:p>
      <w:r>
        <w:t>Der Schutz des Familienlebens ist gemäss Art. 8 EMRK im Dublin- 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 same Haushalt, die finanzielle Verflochtenheit, die Länge und Stabilität der Beziehung sowie das Interesse und die Bindung der Partner aneinander zu berücksichtigen sind (vgl. GRABENWARTER / PABEL, Europäische Men- schenrechtskonvention, 6. Aufl., München/Basel/Wien 2016, S. 204 und</w:t>
      </w:r>
    </w:p>
    <w:p>
      <w:r>
        <w:t>E-1070/2022 Seite 9 statt vieler die Urteile des BVGer D-3768/2020 vom 17. November 2020 E. 6.2 oder E-736/2019 vom 2. November 2020 E. 8.2.2).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5.8.2</w:t>
      </w:r>
    </w:p>
    <w:p>
      <w:r>
        <w:t>Die Beschwerdeführerin lernte gemäss ihren Angaben ihren Verlob- ten im Jahre 2012 in ihrer Heimat kennen, wobei sie aber bis zu seiner Ausreise im Jahr 2014 nicht zusammengelebt hätten, sondern nur befreun- det gewesen seien. In der Folge habe ihr Verlobter sie im Jahr 2019 wäh- rend eines Monats in Äthiopien und im Jahr 2021 während zwei Wochen in Italien besucht. Bei dieser Ausgangslage kann nicht von einer bestehen- den dauerhaften und tatsächlich gelebten familiären Beziehung zwischen der Beschwerdeführerin und ihrem Verlobten im Sinne der genannten Rechtsprechung ausgegangen werden. Hieran vermögen auch gelegentli- che (unbelegt gebliebene) finanzielle Unterstützungsleistungen, die Bemü- hungen um eine Privatunterbringung bei ihrem Verlobten in der Schweiz und das eingeleitete Ehevorbereitungsverfahren nichts zu ändern. Es kann der Beschwerdeführerin zugemutet werden, den Ausgang des Ehevorbe- reitungsverfahrens in Italien abzuwarten, zumal weder der persönliche noch der telefonische Kontakt zu ihrem Partner durch die Überstellung in diesen Nachbarstaat der Schweiz verunmöglicht wird.</w:t>
      </w:r>
    </w:p>
    <w:p>
      <w:r>
        <w:rPr>
          <w:b/>
        </w:rPr>
        <w:t>E. 5.8.3</w:t>
      </w:r>
    </w:p>
    <w:p>
      <w:r>
        <w:t>Nach dem Gesagten ist in Übereinstimmung mit der Vorinstanz das Vorliegen eines in den Schutzbereich von Art. 8 EMRK fallenden Familien- lebens zu verneinen. Demnach besteht insoweit keine völkerrechtliche Ver- pflichtung der Schweiz zu einem Selbsteintritt nach Art. 17 Abs. 1 Dublin- III-VO.</w:t>
      </w:r>
    </w:p>
    <w:p>
      <w:r>
        <w:rPr>
          <w:b/>
        </w:rPr>
        <w:t>E. 5.9</w:t>
      </w:r>
    </w:p>
    <w:p>
      <w:r>
        <w:t>Gemäss Praxis des Bundesverwaltungsgerichts verfügt das SEM bei der Anwendung der Kann-Bestimmung von Art. 29a Abs. 3 der Asylverord- nung 1 vom 11. August 1999 (AsylV 1, SR 142.311) über einen Ermes- sensspielraum (vgl. BVGE 2015/9 E. 7 f.). Den Akten sind keine Hinweise auf einen Ermessensmissbrauch oder ein Über- respektive Unterschreiten des Ermessens zu entnehmen (vgl. Art. 106 Abs. 1 Bst. a AsylG). Das Bun- desverwaltungsgericht enthält sich unter diesen Umständen weiterer Aus- führungen zur Frage eines Selbsteintritts.</w:t>
      </w:r>
    </w:p>
    <w:p>
      <w:r>
        <w:t>E-1070/2022 Seite 10</w:t>
      </w:r>
    </w:p>
    <w:p>
      <w:r>
        <w:rPr>
          <w:b/>
        </w:rPr>
        <w:t>E. 5.10</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5.11</w:t>
      </w:r>
    </w:p>
    <w:p>
      <w:r>
        <w:t>Somit bleibt Italien der für die Behandlung des Asylgesuches der Beschwerdeführerin zuständige Mitgliedstaat gemäss Dublin-III-VO. Italien ist verpflichtet, das Asylverfahren gemäss Art. 23, 24, 25 und 29 wieder-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März 2022 angeordnete provisorische Vollzugsstopp fällt dahin.</w:t>
      </w:r>
    </w:p>
    <w:p>
      <w:r>
        <w:rPr>
          <w:b/>
        </w:rPr>
        <w:t>E. 8.1</w:t>
      </w:r>
    </w:p>
    <w:p>
      <w:r>
        <w:t>Das mit der Beschwerde gestellte Gesuch um Gewährung der unent- geltlichen Prozessführung ist abzuweisen, da die Begehren – wie sich aus den vorstehenden Erwägungen ergibt – als aussichtlos zu bezeichnen waren, weshalb die Voraussetzungen von Art. 65 Abs. 1 VwVG nicht erfüllt sind.</w:t>
      </w:r>
    </w:p>
    <w:p>
      <w:r>
        <w:rPr>
          <w:b/>
        </w:rPr>
        <w:t>E. 8.2</w:t>
      </w:r>
    </w:p>
    <w:p>
      <w:r>
        <w:t>Die Verfahrenskosten sind bei diesem Ausgang des Verfahrens der Be- schwerdeführerin aufzuerlegen (Art. 63 Abs. 1 VwVG) und auf insgesamt Fr. 750.– festzusetzen (Art. 1–3 des Reglements vom 21. Februar 2008 über die Kosten und Entschädigungen vor dem Bundesverwaltungsgericht [VGKE, SR 173.320.2]).</w:t>
      </w:r>
    </w:p>
    <w:p>
      <w:r>
        <w:t>E-1070/2022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