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E-1069/2009 vom 23. September 2010</w:t>
      </w:r>
    </w:p>
    <w:p>
      <w:r>
        <w:t>Bundesverwaltungsgericht, 2010-09-23, DE</w:t>
      </w:r>
    </w:p>
    <w:p>
      <w:r>
        <w:rPr>
          <w:b/>
        </w:rPr>
        <w:t xml:space="preserve">Quelle: </w:t>
      </w:r>
      <w:r>
        <w:t>https://mcp.opencaselaw.ch/entscheid/bvger_E-1069_2009</w:t>
      </w:r>
    </w:p>
    <w:p>
      <w:r>
        <w:t>FR: TAF E-1069/2009 du 23 septembre 2010</w:t>
      </w:r>
    </w:p>
    <w:p>
      <w:r>
        <w:t>IT: TAF E-1069/2009 del 23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Der Beschwerdeführer ist durch die angefochtene Verfügung besonders berührt und hat ein schutzwürdiges Interesse an deren Aufhebung beziehungsweise Änderung. Er ist daher zur Einreichung der Beschwerde legitimiert. Die Beschwerde ist frist- und formgerecht eingereicht (Art. 108 Abs. 1 AsylG sowie Art. 105 AsylG i.V.m. Art. 37 VGG und Art. 48 Abs. 1 VwVG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des ablehnenden Asylentscheides führte das Bundesamt aus, gemäss dem Subsidiaritätsprinzips seien Personen mit einer innerstaatlichen Fluchtalternative nicht auf den Schutz eines Drittstaates angewiesen. Der Beschwerdeführer habe geltend gemacht, er sei in seiner Wohnregion im Distrikt Jaffna seitens der Armee unter Druck geraten, weil er sich als Mitglied der Sozialorganisationen "(...)" und "(...)" für die Anliegen der Bevölkerung engagiert habe. Ihm sei von der Armee und der "Eelam People's Democratic Party" (EPDP) zu Unrecht die Unterstützung der "Liberation Tigers of Tamil Eelam" (LTTE) unterstellt und eine Meldepflicht auferlegt worden. Er sei einmal misshandelt worden, habe sich beschattet gefühlt und weitergehende Übergriffe befürchtet. Das BFM stellte fest, Personen, die sich im Norden Sri Lankas für NGOs oder für sozial ausgerichtete Organisationen für die Interessen der dort lebenden Bevölkerung einsetzen würden, unterstelle die Armee angesichts deren häufig kritischen Haltung gegenüber der Vorgehensweise des Militärs oftmals Verbindungen zur LTTE.</w:t>
      </w:r>
    </w:p>
    <w:p>
      <w:r>
        <w:rPr>
          <w:b/>
        </w:rPr>
        <w:t>E. 3.2</w:t>
      </w:r>
    </w:p>
    <w:p>
      <w:r>
        <w:t>Die rechtliche Würdigung dieses geltend gemachten Sachverhaltes durch das BFM ist nicht zu beanstanden. In der angefochtenen Verfügung wird zu Recht ausgeführt, dass sich der Beschwerdeführer den in seiner Heimatregion ausgesetzten Nachteilen im August 2007 durch einen Wegzug nach D._______ hat entziehen können, und sie demnach keine Schutzbedürftigkeit zu begründen vermögen. Auch ist die Einschätzung des Bundesamts zu stützen, wonach aus dem geltend gemachten Sachverhalt bezüglich des Aufenthaltes in D._______ keine Flüchtlingseigenschaft abgeleitet werden kann. Der Beschwerdeführer machte geltend, in D._______ insbesondere nach Bombenanschlägen von den Sicherheitskräften kontrolliert, befragt und manchmal auch eingeschüchtert worden zu sein. Zudem sei er im Rahmen von Sicherheitsvorkehren anlässlich einer Konferenz im Juli/August 2008 zusammen mit vielen anderen jungen Tamilen einmal mitgenommen und bis am Abend in einem Saal unter Kontrolle gehalten worden. Diese Massnahmen der Behörden weisen - wie das BFM zutreffend darlegte - vorliegend weder bezüglich der Dauer noch der Schwere des Eingriffes die geforderte Intensität auf, um als ernsthafte Nachteile im Sinne des Gesetzes betrachtet werden zu müssen. Entgegen den Ausführungen in der Rechtsmitteleingabe ist nicht festzustellen, der Beschwerdeführer wäre aufgrund seiner bereits im Norden erfolgten staatlichen Fichierung einer landesweiten Verfolgung ausgesetzt. Aus den in der Beschwerde angeführten Urteilen (Entscheidungen und Mitteilungen der Schweizerischen Asylrekurskommission [EMARK] 2005 Nr. 17 und EMARK 1996 Nr. 1) kann für die vorliegende Würdigung der Sachlage nichts abgeleitet werden, das in entscheidwesentlicher Hinsicht durchzudringen vermöchte. Der Beschwerdeführer hat annähernd ein Jahr lang in D._______ gewohnt, und obwohl er in dieser Zeit regelmässig kontrolliert worden sein soll, ist er von den dortigen Behörden keinen einschneidenden Massnahmen unterworfen worden. Daraus ist zu schliessen, dass ihn die Sicherheitskräfte in D._______ trotz allfälliger früherer Verdächtigungen seitens der lokalen Behörden im Norden des Landes - zu Recht - nicht in Verbindung zu aktiven oder verdeckten und ernst zu nehmenden Tätigkeiten für die LTTE gesetzt haben. Dem Beschwerdeführer kann auch kein unerträglicher psychischer Druck zugestanden werden, der ihm einen weiteren Verbleib in D._______ verunmöglicht hätte beziehungsweise eine Rückkehr dorthin verunmöglichen würde. Mit dem Begriff des unerträglichen psychischen Drucks sollte im Gesetz nicht ein Auffangtatbestand geschaffen werden, um auch weniger intensive Eingriffe in Leib, Leben oder Freiheit asylrechtlich anzuerkennen. Vielmehr soll diese Formulierung erlauben, auch staatliche Massnahmen zu erfassen, die sich nicht unmittelbar gegen die Rechtsgüter Leib, Leben oder Freiheit richten, sondern auf andere Weise ein menschenwürdiges Leben verunmöglichen. Der Beschwerdeführer war aber gemäss obigen Ausführungen über längere Zeit in D._______ keinen staatlichen Behelligungen ausgesetzt, die ein menschenwürdiges Leben verunmöglicht hätte. Zu ergänzen ist, dass eigenen Aussagen des Beschwerdeführers zufolge die behördlichen Kontrollen in D._______ insbesondere im Zusammenhang und im Anschluss an Bombenanschläge gestanden haben (Akten BFM A9/16 F112-F114) und somit in erster Linie einem legitimen staatlichen Sicherheitsinteresse dienten.</w:t>
      </w:r>
    </w:p>
    <w:p>
      <w:r>
        <w:rPr>
          <w:b/>
        </w:rPr>
        <w:t>E. 3.3</w:t>
      </w:r>
    </w:p>
    <w:p>
      <w:r>
        <w:t>Entgegen den Vorbringen in der Rechtsmitteleingabe ist festzuhalten, dass der Beschwerdeführer für die Zeit vor dem Verlassen seines Heimatlandes auch keine begründete Furcht vor Verfolgung im Sinne von Art. 3 AsylG glaubhaft darzulegen vermochte.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Aus den Vorbringen des Beschwerdeführers und aus den Akten lassen sich keine ausreichenden Hinweise auf eine begründete Furcht vor Verfolgung ableiten, die zum Zeitpunkt der Ausreise aus Sri Lanka zu bejahen gewesen wäre. An diesem Schluss vermögen die Ausführungen in der Rechtsmitteleingabe, aufgrund des Profils des Beschwerdeführers wäre die Einleitung einer Untersuchung noch immer und jederzeit möglich und aufgrund des sozialpolitischen Hintergrundes gehöre der Beschwerdeführer einer Personengruppe an, die einer überdurchschnittlich hohen Verfolgungsgefahr ausgesetzt sei, nichts zu ändern. Der Beschwerdeführer hat seinen Reisepass selbst beantragt und im Jahre 2007 in D._______ legal erhalten (A2/9 S. 4). Mit diesem Reisepass ist er über den streng kontrollierten internationalen Flughafen von D._______ aus seinem Heimatland ausgereist. Dass er bei der Ausreise konkrete Probleme gehabt hätte oder die Ausreise an sich mit Bestechung hätte erleichtern oder gar erzwingen müssen, macht er nicht geltend. Es ist somit davon auszugehen, dass die Ausreise für den Beschwerdeführer in dieser Form nicht möglich gewesen wäre, wenn es sich bei ihm um eine Person gehandelt hätte, die seitens der srilankischen Sicherheitsbehörden in erhöhtem Masse ernsthafte Nachteile im flüchtlingsrechtlich relevanten Sinn hätte befürchten müssen. Der Einschätzung in der Rechtsmitteleingabe, es bestehe begründeter Anlass, dass sich eine Verfolgung des Beschwerdeführers mit beachtlicher Wahrscheinlichkeit und in absehbarer Zukunft verwirklichen würde, kann demnach nicht gefolgt werden.</w:t>
      </w:r>
    </w:p>
    <w:p>
      <w:r>
        <w:rPr>
          <w:b/>
        </w:rPr>
        <w:t>E. 3.4</w:t>
      </w:r>
    </w:p>
    <w:p>
      <w:r>
        <w:t>Auch ist bei dieser Sachlage die in der Rechtsmitteleingabe geäusserte Befürchtung, der Beschwerdeführer würde subjektiven Nachfluchtgründen unterliegen, da mit überwiegender Wahrscheinlichkeit davon auszugehen sei, dass er bei einer Rückkehr nach Sri Lanka im Rahmen der Grenzkontrollen eine intensive Befragung durch die Sicherheitskräfte, eine unmittelbare Inhaftierung und Folter über sich ergehen lassen müsste, offenkundig unbegründet. Der Antrag, es sei dem Beschwerdeführer infolge subjektiver Nachfluchtgründe im Sinne von Art. 54 AsylG die Flüchtlingseigenschaft zuzuerkennen und die vorläufige Aufnahme als Flüchtling zu gewähren, ist demnach abzuweisen.</w:t>
      </w:r>
    </w:p>
    <w:p>
      <w:r>
        <w:rPr>
          <w:b/>
        </w:rPr>
        <w:t>E. 3.5</w:t>
      </w:r>
    </w:p>
    <w:p>
      <w:r>
        <w:t>Die erst auf Beschwerdeebene geltend gemachte Suche nach dem Beschwerdeführer vom 8. November 2008 im Haus seiner Ehefrau ist durch nichts konkretisiert. Auch wäre kaum ein plausibler Grund für die Suche des Beschwerdeführers durch die srilankischen Sicherheitskräfte ersichtlich, wenn er kontrolliert und nachprüfbar im August 2008 das Land legal verlassen hat.</w:t>
      </w:r>
    </w:p>
    <w:p>
      <w:r>
        <w:rPr>
          <w:b/>
        </w:rPr>
        <w:t>E. 3.6</w:t>
      </w:r>
    </w:p>
    <w:p>
      <w:r>
        <w:t>Bei dieser Sachlage und in Würdigung der gesamten Umstände ist zusammenfassend festzustellen, dass der Beschwerdeführer die Voraussetzungen für die Zuerkennung der Flüchtlingseigenschaft nicht erfüllt. Die Vorinstanz hat daher das Asylgesuch zu Recht abgelehnt, weshalb es sich erübrigt, auf die weiteren Vorbringen in den Eingaben auf Beschwerdeebene einzugehen, da sie an obiger Einschätzung nichts zu ändern vermögen. Aufgrund der Aktenlage vermag der vom Beschwerdeführer vorgebrachte Sachverhalt keine Asylrelevanz zu begründen.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der Beschwerdeführer keine asylrechtlich erhebliche Gefährdung nachzuweisen oder glaubhaft zu machen vermag,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dort Folter oder unmenschliche Behandlung drohen würde (vgl. EMARK 2001 Nr. 16 S. 122, mit weiteren Hinweisen; EGMR [Grosse Kammer], Saadi gegen Italien, Urteil vom 28. Februar 2008, Beschwerde Nr. 37201/06, §§ 124-127,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5.5</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w:t>
      </w:r>
    </w:p>
    <w:p>
      <w:r>
        <w:rPr>
          <w:b/>
        </w:rPr>
        <w:t>E. 5.6</w:t>
      </w:r>
    </w:p>
    <w:p>
      <w:r>
        <w:t>Vorliegend können die individuellen Voraussetzungen für eine innerstaatliche Aufenthaltsalternative im Grossraum Colombo für den Beschwerdeführer als erfüllt betrachten werden. Der Beschwerdeführer führte in der Stellungnahme vom 3. Juni 2010 aus, dass seine Mutter und seine Tochter noch immer und somit seit zirka viereinhalb Jahren in D._______ leben würden. Vor diesem Hintergrund ist der Einschätzung des BFM in der ergänzenden Vernehmlassung vom 19. Mai 2010 zu folgen, wonach die Bekannten der Familie des Beschwerdeführers in D._______ offensichtlich bereit waren, ihn, seine Mutter und seine Tochter über lange Zeit bei sich aufzunehmen, was den Schluss zulasse, dass diese Bekannten dem Beschwerdeführer und seiner Familie sehr nahe stehen würden und vernünftigerweise davon ausgegangen werden dürfe, dass der Beschwerdeführer nach seiner Rückkehr bei diesen Aufnahme finden würde. Auch kann erwartet werden, dass sich der (...)-jährige Beschwerdeführer aufgrund seiner Ausbildung und seiner Berufserfahrung mit Hilfe der in D._______ ansässigen Bekannten um ein wirtschaftliches Auskommen bemüht. Der Beschwerdeführer beherrscht die singhalesische Sprache zumindest "einigermassen" (A2/9 S. 2), was ihm eine Integration erleichtern wird. Nach dem Gesagten erweist sich der Vollzug der Wegweisung - auch in Anbetracht der jüngsten Entwicklung in Sri Lanka - als zumutbar.</w:t>
      </w:r>
    </w:p>
    <w:p>
      <w:r>
        <w:rPr>
          <w:b/>
        </w:rPr>
        <w:t>E. 5.7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Sie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vorliegendem Urteil ist auf den Antrag, es seien die Vollzugsbehörden im Sinne einer vorsorglichen Massnahme anzuweisen, die Kontaktaufnahme mit dem Heimatstaat sowie jegliche Weitergabe von Daten an denselben bis zum Entscheid über die Beschwerde zu sistieren und vor einer allfälligen Ablehnung der Beschwerde sei eine eventuell bereits erfolgte Datenweitergabe offenzulegen sowie dem Beschwerdeführer dazu das rechtliche Gehör im Hinblick auf subjektive Nachfluchtgründe zu gewähren, nicht einzugehen, zumal aufgrund der Aktenlage im Zusammenhang mit dem vorliegenden Verfahren weder mit dem Heimatstaat Kontakte aufgenommen noch Daten an diesen weitergeleitet wurden.</w:t>
      </w:r>
    </w:p>
    <w:p>
      <w:r>
        <w:rPr>
          <w:b/>
        </w:rPr>
        <w:t>E. 9</w:t>
      </w:r>
    </w:p>
    <w:p>
      <w:r>
        <w:t>Bei diesem Ausgang des Verfahrens wären die Kosten dem Beschwerdeführer aufzuerlegen (Art. 63 Abs. 1 und 5 VwVG). Mit Zwischenverfügung des Bundesverwaltungsgerichts vom 27. Februar 2009 wurde das Gesuch um Gewährung der unentgeltlichen Rechtspflege jedoch gutgeheissen. Es sind keine Gründe ersichtlich, auf diese Verfügung zurückzukommen, weshalb der Beschwerdeführer von der Bezahlung der Verfahrenskosten zu befreien ist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