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E-1066/2020 vom 28. Februar 2020</w:t>
      </w:r>
    </w:p>
    <w:p>
      <w:r>
        <w:t>Bundesverwaltungsgericht, 2020-02-28, DE</w:t>
      </w:r>
    </w:p>
    <w:p>
      <w:r>
        <w:rPr>
          <w:b/>
        </w:rPr>
        <w:t xml:space="preserve">Quelle: </w:t>
      </w:r>
      <w:r>
        <w:t>https://mcp.opencaselaw.ch/entscheid/bvger_E-1066_2020</w:t>
      </w:r>
    </w:p>
    <w:p>
      <w:r>
        <w:t>FR: TAF E-1066/2020 du 28 février 2020</w:t>
      </w:r>
    </w:p>
    <w:p>
      <w:r>
        <w:t>IT: TAF E-1066/2020 del 28 febbraio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1.4</w:t>
      </w:r>
    </w:p>
    <w:p>
      <w:r>
        <w:t>Gestützt auf Art. 111a Abs. 1 AsylG wurde vorliegend auf die Durchführung eines Schriftenwechsels verzichtet.</w:t>
      </w:r>
    </w:p>
    <w:p>
      <w:r>
        <w:rPr>
          <w:b/>
        </w:rPr>
        <w:t>E. 1.5</w:t>
      </w:r>
    </w:p>
    <w:p>
      <w:r>
        <w:t>Mit Beschwerde kann die Verletzung von Bundesrecht (einschliesslich Missbrauch und Überschreiten des Ermessens) sowie die unrichtige oder unvollständige Feststellung des rechtserheblichen Sachverhalts gemäss Art. 106 Abs. 1 AsylG gerügt werden (zur Kognition betreffend die Ermessensausübung im Dublin-Verfahren vgl. BVGE 2015/9).</w:t>
      </w:r>
    </w:p>
    <w:p>
      <w:r>
        <w:rPr>
          <w:b/>
        </w:rPr>
        <w:t>E. 1.6</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 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2.3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2.4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2.5</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wiederaufzunehmen (Art. 18 Abs. 1 Bst. d Dublin-III-VO).</w:t>
      </w:r>
    </w:p>
    <w:p>
      <w:r>
        <w:rPr>
          <w:b/>
        </w:rPr>
        <w:t>E. 2.6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2.7</w:t>
      </w:r>
    </w:p>
    <w:p>
      <w:r>
        <w:t>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3.1</w:t>
      </w:r>
    </w:p>
    <w:p>
      <w:r>
        <w:t>In der Beschwerde wird zunächst die Rüge erhoben, das SEM habe den Sachverhalt unvollständig erhoben. Die Differentialdiagnosen vom 11. Februar 2020 würden auf diverse somatische und psychische Erkrankungen schliessen lassen. Eine weitere medizinische Abklärung sei für den 28. Februar 2020 vorgesehen. Diese sei von grösster Wichtigkeit für seine Gesundheit. Die medizinische Abklärung wäre somit abzuwarten gewesen. Die Sache sei daher an das SEM zur vollständigen Erstellung des Sachverhaltes zurückzuweisen.</w:t>
      </w:r>
    </w:p>
    <w:p>
      <w:r>
        <w:rPr>
          <w:b/>
        </w:rPr>
        <w:t>E. 3.2</w:t>
      </w:r>
    </w:p>
    <w:p>
      <w:r>
        <w:t>Diese formelle Rüge, mit der dem SEM eine Verletzung des Untersuchungsgrundsatzes vorgeworfen wird (vgl. Art. 12 VwVG i.V.m. Art. 6 AsylG; vgl. BVGE 2012/21 E. 5.1 S. 414 f. mit weiteren Hinweisen), erweist sich als unbegründet. So hat das SEM in der angefochtenen Verfügung die vom Beschwerdeführer dargelegten und zudem im Arztbericht vom 11. Februar 2020 aufgeführten gesundheitlichen Leiden erwähnt und ebenso gewürdigt, dass ein ärztlicher Termin noch bevorsteht. Es hat dabei - wie nachfolgend dargelegt - zutreffend aufgezeigt, weshalb es darin unter dem Blickwinkel des (zwingenden) Selbsteintrittsrechts im Sinne von Art. 17 Abs 1 Dublin-III-VO und von Art. 3 EMRK kein Überstellungshindernis erblickt hat. Auch hat es den geltend gemachten gesundheitlichen Problemen in seiner Würdigung unter dem Aspekt der humanitären Klausel im Sinne von Art. 29a Abs. 3 AsylV 1 Rechnung getragen (vgl. E. 4.3.2 und E. 4). Von einer mangelhaften Sachverhaltserhebung kann demnach nicht gesprochen werden. Eine Rückweisung der Sache an die Vorinstanz steht somit nicht zur Debatte. Der entsprechende Antrag ist abzuweisen.</w:t>
      </w:r>
    </w:p>
    <w:p>
      <w:r>
        <w:rPr>
          <w:b/>
        </w:rPr>
        <w:t>E. 4.1</w:t>
      </w:r>
    </w:p>
    <w:p>
      <w:r>
        <w:t>Ein Abgleich der Fingerabdrücke des Beschwerdeführers mit der "Eurodac"-Datenbank ergab, dass dieser am 29. Januar 2019 in Frankreich ein Asylgesuch eingereicht hatte. Seinen Angaben zufolge wurde dieses Gesuch durch Frankreich abgelehnt. Das SEM ersuchte deshalb die französischen Behörden am 10. Februar 2020 zu Recht gestützt auf Art. 18 Abs. 1 Bst. d Dublin-III-VO um Wiederaufnahme (Art. 23 Dublin-III-VO) des Beschwerdeführers. Die französischen Behörden stimmten dem Gesuch um Übernahme am 14. Februar 2020 zu. Die grundsätzliche Zuständigkeit Frankreichs zur Durch- respektive Weiterführung des Asyl- und Wegweisungsverfahrens ist damit gegeben.</w:t>
      </w:r>
    </w:p>
    <w:p>
      <w:r>
        <w:rPr>
          <w:b/>
        </w:rPr>
        <w:t>E. 4.2</w:t>
      </w:r>
    </w:p>
    <w:p>
      <w:r>
        <w:t>Im Weiteren ist festzuhalten, dass es - in Übereinstimmung mit dem SEM - keine wesentlichen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So ist - wie vom SEM zutreffend erwogen -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Auf systemische Schwachstellen im französischen Asylsystem lassen auch nicht die Ausführungen des Beschwerdeführers anlässlich des vom SEM mit ihm geführten persönlichen Gesprächs schliessen. Dort gab er an, in Frankreich nicht gut behandelt worden zu sein und er befürchte, nach Algerien zurückgeschickt zu werden (vgl. Akten SEM [...]17/1 [nachfolgend: A17/1]). Den vom Beschwerdeführer eingereichten Unterlagen lässt sich hingegen entnehmen, dass es ihm möglich war, gegen den negativen Asyl- respektive den Wegweisungsentscheid der französischen Behörden zu rekurrieren, er Zugang zu einer Unterkunft und infolge des ihm gewährten Krankenversicherungsschutzes auch zu medizinischer Versorgung hatte (vgl. A7/46 S. 1 ff.). Das SEM hat daher zu Recht ausgeführt, es seien keine Hinweise vorhanden, die französischen Behörden hätten sein Asyl- und Wegweisungsverfahren nicht korrekt durchgeführt. Die Ausführungen in der Rechtsmittelschrift, in Frankreich würden trotz einer Reihe von Rechts- und Verwaltungsreformen mangelnde Aufnahmebedingungen herrschen, es gebe keine ausreichende medizinische Behandlung und die Existenz des Beschwerdeführers werde bei einer Rückführung aufs Spiel gesetzt, sind ebenfalls nicht geeignet, konkret aufzuzeigen, inwiefern das französische Asylsystem von generellen Mängeln beherrscht wäre. Auch der in der Beschwerde pauschal zitierte Bericht zur Situation von Asylsuchenden in Frankreich lässt nicht auf begründete Hinweise für systemische Schwachstellen im französischen Asylsystem schliessen (vgl. dazu etwa auch die Urteile des BVGer E-469/2020 vom 20. Januar 2020 E. 5.2.2 mit Hinweis auf D-6199/2019 vom 2. Dezember 2019 S. 5 ff., D- 6111/2019 vom 26. November 2019 S. 6 und F-5840/2019 vom 14. November 2019 S. 5 f.). Unter diesen Umständen hat das SEM die Anwendung von Art. 3 Abs. 2 Dublin-III-VO zu Recht verneint.</w:t>
      </w:r>
    </w:p>
    <w:p>
      <w:r>
        <w:rPr>
          <w:b/>
        </w:rPr>
        <w:t>E. 4.3.1</w:t>
      </w:r>
    </w:p>
    <w:p>
      <w:r>
        <w:t>Ein (zwingender) Selbsteintritt in Anwendung der Ermessensklausel von Art. 17 Abs. 1 Dublin-III-VO und Art. 3 EMRK ist vorliegend ebenfalls nicht angezeigt: Der Beschwerdeführer hat kein konkretes und ernsthaftes Risiko dargetan, die französischen Behörden würden sich weigern, ihn wieder aufzunehmen und sein Asyl- respektive Wegweisungsverfahren unter Einhaltung der Verfahrensrichtlinien weiter zu führen. Frankreich bleibt - wie vom SEM richtig gefolgert - bis zum Vollzug der Wegweisung weiterhin zuständig. Es liegen auch keine Anhaltspunkte dafür vor,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ist es dem Beschwerdeführer nicht gelungen, darzutun, inwiefern die ihn bei einer Rückführung erwartenden Bedingungen in Frankreich derart schlecht seien, dass sie zu einer Verletzung von Art. 4 der EU-Grundrechtecharta, Art. 3 EMRK oder Art. 3 FoK führen könnten. Er hat auch keine konkreten Hinweise für die Annahme dargetan, Frankreich würde ihm als abgewiesenem Asylsuchenden die minimalen Lebensbedingungen vorenthalten.</w:t>
      </w:r>
    </w:p>
    <w:p>
      <w:r>
        <w:rPr>
          <w:b/>
        </w:rPr>
        <w:t>E. 4.3.2</w:t>
      </w:r>
    </w:p>
    <w:p>
      <w:r>
        <w:t>Auch die von ihm dargelegten gesundheitlichen Probleme stehen einer Überstellung nach Frankreich im Lichte von Art. 3 EMRK nicht entgegen. Denn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Überstellung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Bei den im ärztlichen Bericht vom 11. Februar 2020 erwähnten gesundheitlichen Probleme (vgl. A22/4) handelt es sich um Rückenschmerzen, die vermutlich als chronisches Schmerzsyndrom vorhanden sind (lumbospondylogenes Syndrom) und deren Ursprung bei einer juvenilen Kyphose (Wirbelsäulenverknöcherung) vermutet wird. Auch leidet der Beschwerdeführer an Schlafstörungen und Gedankenkreisen, deren Ursachen womöglich in einer PTSD (Posttraumatische Belastungsstörung), Anpassungsstörung, oder einer Depression gründen. Die Ursachen für erwähnte Leiden wurden zwar bis anhin noch nicht klar diagnostiziert, da dies erst mit dem bevorstehenden Arzttermin vom 28. Februar 2020 vorgesehen ist. Selbst wenn sich dabei aber der Verdacht erwähnter Krankheiten, insbesondere etwa einer Depression oder PTSD bestätigen würde, stünden diese - wie vom SEM zu Recht gefolgert - einer Rückschaffung nach Frankreich nicht entgegen. Es ist nicht davon auszugehen diese Diagnosen seien als derart gravierend einzustufen, als dass von einer Überstellung abgesehen werden müsste. Zudem wurden diese Erscheinungen bereits in der Schweiz medikamentös behandelt und damit stabilisiert. Die gesundheitlichen Probleme vermögen damit die Unzulässigkeit im Sinne der erwähnten restriktiven Rechtsprechung nicht zu rechtfertigen. Es sei zudem darauf hingewiesen, dass allfälligen medizinischen Schwierigkeiten bei der Überstellung mittels ärztlicher Betreuung oder Abgabe von Medikamenten Rechnung getragen werden könnte. Im Übrigen ist - wie vom SEM ebenso erkannt -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zudem keine Hinweise vor, dass Frankreich dem Beschwerdeführer als abgewiesenem Asylsuchenden eine adäquate medizinische Behandlung verweigern würde. Die schweizerischen Behörden, die mit dem Vollzug der angefochten Verfügung beauftragt sind, werden zudem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4.3.3</w:t>
      </w:r>
    </w:p>
    <w:p>
      <w:r>
        <w:t>Schliesslich ist festzuhalten, dass Frankreich - in Übereinstimmung mit dem SEM - ein Rechtsstaat ist, welcher über ein funktionierendes Justiz- und Polizeisystem verfügt. Es ist dem Beschwerdeführer daher möglich, sollte er in Frankreich zu Unrecht einer Straftat beschuldigt worden sein, sich - allenfalls mittels dem von ihm erwähnten Anwalt - an die entsprechenden Justiz- und Polizeibehörden zu wenden.</w:t>
      </w:r>
    </w:p>
    <w:p>
      <w:r>
        <w:rPr>
          <w:b/>
        </w:rPr>
        <w:t>E. 4.4</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Unterschreiten des Ermessens zu entnehmen. Die Vorinstanz hat sich in ihrer Verfügung insbesondere mit den vom Beschwerdeführer vorgebrachten gesundheitlichen Beschwerden auseinandergesetzt und dabei auch dargelegt, weshalb sie auf einen Selbsteintritt auch aus humanitären Gründen verzichtet. Das Gericht enthält sich deshalb in diesem Zusammenhang weiterer Äusserungen.</w:t>
      </w:r>
    </w:p>
    <w:p>
      <w:r>
        <w:rPr>
          <w:b/>
        </w:rPr>
        <w:t>E. 4.5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4.6</w:t>
      </w:r>
    </w:p>
    <w:p>
      <w:r>
        <w:t>Somit bleibt Frankreich der für die Behandlung des Asyl- und Wegweisungsverfahrens des Beschwerdeführers zuständige Mitgliedstaat gemäss Dublin-III-VO. Frankreich ist verpflichtet, das Asylverfahren gemäss Art. 23, 24, 25 und 29 wiederaufzunehmen.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6</w:t>
      </w:r>
    </w:p>
    <w:p>
      <w:r>
        <w:t>Nach dem Gesagten ist die Beschwerde abzuweisen und die Verfügung des SEM zu bestätigen.</w:t>
      </w:r>
    </w:p>
    <w:p>
      <w:r>
        <w:rPr>
          <w:b/>
        </w:rPr>
        <w:t>E. 7</w:t>
      </w:r>
    </w:p>
    <w:p>
      <w:r>
        <w:t>Das Beschwerdeverfahren ist mit vorliegendem Urteil abgeschlossen, weshalb sich die Anträge auf Gewährung der aufschiebenden Wirkung sowie auf Verzicht auf die Erhebung eines Kostenvorschusses als gegenstandslos erweisen.</w:t>
      </w:r>
    </w:p>
    <w:p>
      <w:r>
        <w:rPr>
          <w:b/>
        </w:rPr>
        <w:t>E. 8</w:t>
      </w:r>
    </w:p>
    <w:p>
      <w:r>
        <w:t>Der Antrag auf Gewährung der unentgeltlichen Prozessführung ist im Sinne von Art. 65 Abs. 1 VwVG abzuweisen, da die Begehren - wie sich aus den vorstehenden Erwägungen ergibt - als aussichtslos zu bezeichnen waren, womit die kumulativen Voraussetzungen von Art. 65 Abs. 1 VwVG nicht erfüllt sind.</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