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E-105/2012 vom 13. November 2013</w:t>
      </w:r>
    </w:p>
    <w:p>
      <w:r>
        <w:t>Bundesverwaltungsgericht, 2013-11-13, DE</w:t>
      </w:r>
    </w:p>
    <w:p>
      <w:r>
        <w:rPr>
          <w:b/>
        </w:rPr>
        <w:t xml:space="preserve">Quelle: </w:t>
      </w:r>
      <w:r>
        <w:t>https://mcp.opencaselaw.ch/entscheid/bvger_E-105_2012</w:t>
      </w:r>
    </w:p>
    <w:p>
      <w:r>
        <w:t>FR: TAF E-105/2012 du 13 novembre 2013</w:t>
      </w:r>
    </w:p>
    <w:p>
      <w:r>
        <w:t>IT: TAF E-105/2012 del 13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um Asyl ersuchenden Person. Entscheidend ist, ob im Rahmen einer Gesamtwürdigung die Gründe, die für die Richtigkeit der Sachverhaltsdarstellung des Asylsuchenden sprechen, überwiegen oder nicht. Dabei ist auf eine objektivierte Sichtweise abzustellen (Art. 7 Abs. 2 und 3 AsylG; vgl. BVGE 2010/57 E. 2.3; Entscheidungen und Mitteilungen der Schweizerischen Asylrekurskommission [EMARK] 2005 Nr. 21 E. 6.1 S. 190 f.).</w:t>
      </w:r>
    </w:p>
    <w:p>
      <w:r>
        <w:rPr>
          <w:b/>
        </w:rPr>
        <w:t>E. 3.4</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2011/50 E. 3.1.1 S. 996 f., 2010/57 E. 2.5 S. 827 f., 2010/44 E. 3.4 S. 620 f. mit weiteren Hinweisen).</w:t>
      </w:r>
    </w:p>
    <w:p>
      <w:r>
        <w:rPr>
          <w:b/>
        </w:rPr>
        <w:t>E. 4.1</w:t>
      </w:r>
    </w:p>
    <w:p>
      <w:r>
        <w:t>Das Bundesamt begründete seinen ablehnenden Entscheid im Wesentlichen damit, es könnten weder die vom Beschwerdeführer geltend gemachte behördliche Suche noch die Rekrutierungsversuche und Übergriffe des Geheimdienstes und die Polizeikontrolle in Istanbul geglaubt werden. So habe die Botschaftsabklärung ergeben, dass der Beschwerdeführer nicht gesucht werde, kein Datenblatt über ihn bestehe und er auch keinem Passverbot unterliege. Zudem seien auch keine Strafverfahren gegen ihn eingeleitet worden. Es sei denkbar, dass er in der Zwischenzeit gesucht würde, weil er nicht in den Militärdienst eingerückt sei, was aber im Zeitpunkt seiner Ausreise nicht der Fall gewesen sei. Weiter habe der Beschwerdeführer nichts über die Unterlagen gewusst, die er im Januar 2010, als sein Elternhaus durchsucht worden sei, hätte unterzeichnen müssen. Er habe auch seinen Vater nicht darüber gefragt. Dieses Verhalten sei realitätsfremd und widerspreche jeglicher Lebenserfahrung. Wäre er in der von ihm geschilderten Situation gewesen, hätte er alles Interesse daran, in Erfahrung zu bringen, welche Dokumente seinem Vater vorgelegt worden seien. Zudem widerspreche das von ihm beschriebene Zurückgeben seiner Identitätskarte durch die Polizeibeamten anlässlich einer polizeilichen Kontrolle in Istanbul, nachdem diese ihn aufgefordert hätten mitzukommen, jeglichem polizeitaktischen Vorgehen. Ferner erschienen die Schilderungen, wonach ihn drei Personen unter Zwang dazu aufgefordert hätten, sich bei der PKK einzuschleusen, als realitätsfremd, da dieses Vorgehen dilettantisch und auch wenig erfolgsversprechend sei. Würde der Geheimdienst eine Person in eine Struktur einschleusen, bezwecke er damit, an Informationen zu gelangen. Daher wäre zu erwarten, dass der Geheimdienst zunächst versuche, das Vertrauen des potentiellen Informanten zu gewinnen und ihn mit Versprechungen oder der Gewährung von Vorteilen zur Mitarbeit zu bewegen. Der Beschwerdeführer habe auch nicht geltend gemacht, der Geheimdienst habe ein Druckmittel gegen ihn in der Hand gehabt oder ihm gegenüber eines erwähnt. Den potentiellen Informanten zunächst zusammenzuschlagen könne nicht erfolgreich sein. Der Beschwerdeführer habe bezüglich der jeweiligen Rückkehr nach diesen Vorfällen auch widersprüchliche Angaben gemacht. Dass seine Schilderungen unrealistisch seien, ergebe sich indirekt aus dem von ihm zu den Akten gegebenen Zeitungsartikel der "Yeni Özgür Politika" vom (...) 2011. Schliesslich bezeichnete die Vorinstanz die Befürchtungen des Beschwerdeführers, als Kurde im Militärdienst Benachteiligungen ausgesetzt zu werden, als asylrechtlich irrelevant. Die Einberufung zum Militärdienst erfolge in der Türkei ausschliesslich aufgrund der Staatsangehörigkeit, des Alters, des Geschlechts und der medizinischen Tauglichkeit. Im direkten Einsatz gegen die PKK würden in der Regel Elitetruppen eingesetzt, die sich aus loyalen Kräften zusammensetzen würden. Der Beschwerdeführer hätte jedoch in Isparta und somit weit vom kurdischen Gebiet entfernt Militärdienst leisten müssen. Schikanen durch Vorgesetzte während des Militärdienstes seien zwar nicht gänzlich auszuschliessen. Jedoch handle es sich dabei nicht um ernsthafte Nachteile. Bezüglich der verschiedenen Hinweise des Beschwerdeführers über Selbstmorde und Tötungen in der Armee zwischen 1991 und 2001 sowie 2007 und 2009 hielt die Vorinstanz ferner fest, dass solche Vorfälle, wie auch in der Auskunft der Botschaft erwähnt worden seien, nicht spezifisch auf Kurden bezogen seien. Im Übrigen habe der Beschwerdeführer ausgesagt, er habe seine Anstellung in Istanbul aufgegeben, weil er Militärdienst leisten wolle, was nicht zu seiner später geäusserten Furcht, dort umgebracht zu werden, passe. Schliesslich kam die Vorinstanz zum Schluss, für den Beschwerdeführer bestünde wegen seines familiären Umfelds unter Berücksichtigung der Asylverfahrensakten seiner Tante (N [...]) und seines Onkels (N [...]) in absehbarer Zeit keine begründete Furcht, Verfolgungsmassnahmen asylrelevanten Ausmasses zu erleiden. Zudem habe der Beschwerdeführer ausgesagt, während seines Aufenthaltes in Istanbul keine Probleme gehabt zu haben, was darauf schliessen lasse, dass sich mögliche Nachteile infolge seines familiären Umfelds allerhöchstens auf die nähere Heimatregion beschränken würden. Daran würden die eingereichten Beweismittel nichts ändern.</w:t>
      </w:r>
    </w:p>
    <w:p>
      <w:r>
        <w:rPr>
          <w:b/>
        </w:rPr>
        <w:t>E. 4.2</w:t>
      </w:r>
    </w:p>
    <w:p>
      <w:r>
        <w:t>In der Rechtsmitteleingabe wurde dazu eingewendet, der Beschwerdeführer stamme aus dem Dorf B._______ (Provinz Adiyaman), das als PKK-Dorf gelte. Seine Familie unterstütze seit Jahren die PKK. In der Vergangenheit seien Familienangehörige wegen des Onkels des Beschwerdeführers F._______ festgenommen und auf den Polizeiposten mitgenommen worden. Diese Belästigungen würden trotz dessen Festnahme und Verurteilung im Jahre 2004 andauern. Sein Vater habe wegen seines Bruders F._______ seine Stelle bei der Finanzdirektion aufgeben müssen, B._______ stehe weiterhin unter der Kontrolle des türkischen Militärs. Ende 2011 habe das türkische Militär bei einem Luftangriff in der Provinz Sirnak, im Südosten der Türkei, 35 Zivilisten getötet. Zudem verkehre der Beschwerdeführer oft im Parteilokal der DTP, womit er die besondere Aufmerksamkeit der türkischen Behörden auf sich gezogen habe. Nachdem er viermal auf den Polizeiposten mitgenommen und dort geschlagen worden sei, habe er sich zur Flucht entschlossen. In diesem Zusammenhang wurde auf Fälle hingewiesen, in denen junge Männer von Angehörigen des JITEM zur Mitarbeit/Informationsbeschaffung im Umfeld der PKK aufgefordert und im Falle der Weigerung verfolgt, gefoltert und erpresst würden. Im Weiteren wurde die unvollständige und unrichtige Feststellung des Sachverhalts gerügt. So habe der Beschwerdeführer entgegen der Ansicht der Vorinstanz keinen Anlass gehabt, die Behörden nach den zu unterzeichnenden Unterlagen zu fragen, da diese wahrscheinlich im Zusammenhang mit dem Militärdienst gestanden hätten. Auch könne das Verhalten der Polizei, die ihm anlässlich einer Personenkontrolle die Identitätsarte zurückgegeben habe, nicht ihm angelastet werden. Schliesslich habe er die wiederholten Druckversuche durch drei Personen detailliert und widerspruchsfrei geschildert. Die dabei entstandenen Widersprüche bezüglich seiner jeweiligen Rückkehr seien darauf zurückzuführen, dass der Protokollführer diese drei Ereignisse nicht auseinandergehalten habe. Erschwerend komme hinzu, dass die Verständigung mit dem Protokollführer nur durch den Dolmetscher möglich gewesen sei. Insgesamt habe die Vorinstanz die Aussagen des Beschwerdeführers als falsch und einseitig gewürdigt und dabei die Aussagen zu Unrecht als unglaubhaft qualifiziert. Weiter habe der Beschwerdeführer wegen der verschiedenen Vorfälle mit dem Geheimdienst Angst vor dem Militärdienst gehabt. Dieser hielt schliesslich fest, er müsse aufgrund seiner Herkunft aus einer der PKK nahestehenden Familie im Militärdienst um sein Leben fürchten. Es gebe auch in Isparta Todesfälle, die als Selbstmord nicht näher untersucht worden seien. Zudem würde ihn die PKK dazu auffordern, in den Bergen gegen das türkische Militär zu kämpfen. Ausserdem hätten seine Familienangehörigen, die in der Schweiz wohnhaft seien, einen plausiblen Grund gehabt, ihr Asylgesuch zurückzuziehen. Daraus könne nicht der Schluss gezogen werden, dass ihm in der Türkei keine ernsthaften Nachteile drohen würden.</w:t>
      </w:r>
    </w:p>
    <w:p>
      <w:r>
        <w:rPr>
          <w:b/>
        </w:rPr>
        <w:t>E. 5.1</w:t>
      </w:r>
    </w:p>
    <w:p>
      <w:r>
        <w:t>Vorliegend gelangt das Bundesverwaltungsgericht nach Prüfung der Akten zum Schluss, dass die Vorinstanz das Asylgesuch des Beschwerdeführers zu Recht abgewiesen hat. Entgegen der in der Rechtsmitteleingabe vertretenen Ansicht hat sie den Sachverhalt genügend abgeklärt und in ihrem angefochtenen Entscheid die Gründe aufgeführt, welche auf die fehlende Glaubhaftigkeit der Vorbringen und die fehlende Flüchtlingseigenschaft des Beschwerdeführers schliessen lassen. Die Ausführungen in der Beschwerdeschrift sowie die eingereichten Beweismittel vermögen an dieser Sichtweise nichts zu ändern. Zur Vermeidung von Wiederholungen kann vorab auf die entsprechenden Ausführungen im angefochtenen Entscheid verwiesen werden.</w:t>
      </w:r>
    </w:p>
    <w:p>
      <w:r>
        <w:rPr>
          <w:b/>
        </w:rPr>
        <w:t>E. 5.2.1</w:t>
      </w:r>
    </w:p>
    <w:p>
      <w:r>
        <w:t>Mit der Vorinstanz ist festzuhalten, dass an den vom Beschwerdeführer geltend gemachten fluchtauslösenden Ereignissen, bei denen er von drei Angehörigen der JITEM aufgefordert worden sei, sich der PKK anzuschliessen, um ihnen Informationen zu liefern, grosse Zweifel bestehen, da das beschriebene Vorgehen dieser Personen als unrealistisch bezeichnet werden muss. An dieser Beurteilung vermag auch der zu den Akten gereichte Zeitungsartikel der "Yeni Özgür Politika" vom 12. März 2011 nichts zu ändern. Im Gegensatz zu seinem Vorbringen wurde unter den in diesem Artikel erwähnten Umständen zuerst mit Gesprächen versucht, das Vertrauen des Betroffenen als potentiellen Informanten zu gewinnen. Demgegenüber machte der Beschwerdeführer geltend, er sei gleich bei der ersten Begegnung mit dem Vorwurf, Kontakte zur PKK zu unterhalten, konfrontiert und zusammengeschlagen worden. Ein solches Vorgehen wäre wie von der Vorinstanz zutreffend argumentiert, wohl kaum erfolgsversprechend gewesen. Abgesehen davon hat sich der Beschwerdeführer bezüglich der Umstände seiner Rückkehr nach diesen Begegnungen entgegen seinem Einwand auch widersprüchlich geäussert, indem er bei der einlässlichen Anhörung zuerst angab, nach dem dritten Vorfall habe man ihn abgesetzt, worauf er zu Fuss nach Hause gegangen sei. Kurz darauf aber erklärte er, er sei mit dem Dorfbus nach Hause zurückgekehrt (vgl. Akte A9 S. 9). Dem diesbezüglichen Erklärungsversuch des Beschwerdeführers, wonach der Protokollführer die drei Ereignisse nicht auseinandergehalten habe und sich mit dem Beschwerdeführer nur mittels eines Dolmetschers habe verständigen können, kann nicht gefolgt werden. Vielmehr stellte die Befragerin diesbezüglich mehrere Zusatzfragen, um weitere Details zu erfahren (vgl. a.a.O., S. 5 ff.). Bei einer Durchsicht der entsprechenden Protokollstellen entsteht auch nicht der Eindruck, sie hätte die drei Ereignisse nicht auseinanderhalten können. Zudem hat der Beschwerdeführer die im Anschluss an die Befragung erfolgte Rückübersetzung mit seiner Unterschrift als vollständig und korrekt bestätigt. Schliesslich hat er in seiner Beschwerdeschrift im Widerspruch zu seinen früher genannten Fluchtgründen angegeben, er habe sich, nachdem er viermal auf den Polizeiposten mitgenommen und dort geschlagen worden sei, zur Flucht entschlossen (S. 5). Selbst wenn er damit ein früheres Ereignis, das er ursprünglich im Zusammenhang mit der behördlichen Suche nach seinem Onkel genannt hatte, gemeint haben könnte (vgl. Akte A9 S. 7), verstärkt diese anderslautende Darstellung der zentralen (fluchtauslösenden) Ereignisse seine fehlende Glaubwürdigkeit. Er vermag auch aus dem als Beweismittel eingereichten Schreiben des Bürgermeisters von B._______ vom 19. Dezember 2011 nichts zur Glaubhaftigkeit seiner Vorbringen beizutragen, stützt sich doch die Bestätigung, wonach er von "drei Männern zu Verschiedenem gezwungen und auf brutale Weise zusammengeschlagen" worden sei, auf Aussagen, die auf Wunsch seines Vaters aufgesetzt worden sind. Daher kommt dem Schreiben kein Beweiswert zu. Zwar ist aufgrund des Umstands, dass der Onkel des Beschwerdeführers F._______ wegen seiner PKK-Zugehörigkeit im Jahre 2004 festgenommen und zu einer langjährigen Haftstrafe verurteilt worden war, nicht auszuschliessen, dass seine näheren Verwandten in der Vergangenheit - insbesondere vor dessen Festnahme im Jahre 2004 - gewissen Benachteiligungen ausgesetzt waren. Insofern ist die Aussage des Bürgermeisters von B._______ im genannten Schreiben vom 19. Dezember 2011, wonach die Familie des Beschwerdeführers wegen F._______ dauernd unter Druck gewesen sei, auch nachvollziehbar. Jedoch hat dieser Druck offenbar nicht dazu geführt, dass sich die näheren Verwandten des Beschwerdeführers - mit Ausnahme der im Jahre 2002 in die Schweiz ausgereisten Onkel und Tante des Beschwerdeführers - in einer ausweglosen Situation befunden hätten, die ihnen ein Verbleiben in der Türkei verunmöglicht hätte. Jedenfalls arbeitet der Vater gemäss einem bereits bei der Vorinstanz eingereichten Schreiben des Direktors des Finanzwesens der Stadtverwaltung B._______ vom 19. März 2010 immerhin seit 1994 als Beamter in der Stadtverwaltung B._______ und befindet sich dort offenbar in ungekündigter Stellung. Daran vermag das Schreiben des "Vorsitzenden der Verwaltung B._______ für die Periode 1999 bis 2004" vom 19. März 2010, in dem dieser feststellt, dass der Vater des Beschwerdeführers am 20. Juli 2001 den Dienst bei der Finanzdirektion verlassen habe, nichts zu ändern. Vielmehr lässt dessen langjährige Tätigkeit in der Stadtverwaltung den Schluss zu, dass die heimatlichen Behörden trotz der angeblichen Sympathie für die PKK kein ernsthaftes Verfolgungsinteresse am Vater des Beschwerdeführers haben. Ausserdem hat die in der Schweiz wohnhafte Tante des Beschwerdeführers (N [...]) im Jahre 2008 auf das ihr gewährte Asyl verzichtet, um ihren in der Türkei inhaftierten Bruder F._______ im Gefängnis zu besuchen, womit sich diese offenbar nicht mehr bedroht fühlte. Es liegen auch keine Anhaltspunkte dafür vor, diese Tante sei bei ihrer Reise in die Türkei ernsthaften Nachteilen seitens türkischen Behörden ausgesetzt gewesen. Zudem ist das Asylgesuch des in der Schweiz wohnhaften Onkels - Bruder von F._______ - am 14. März 2005 abgelehnt worden, wobei dieser die dagegen erhobene Beschwerde am 9. Juli 2009 zurückgezogen hat. Schliesslich liegen auch sonst keine (glaubhaften) Hinweise oder Aussagen des Beschwerdeführers vor, die belegen würden, er sei aufgrund seiner gelegentlichen Besuche des Parteilokals der DTP und dem Verteilen ihrer Zeitung (vgl. Akte A9 S. 7) in den Fokus der türkischen Behörden geraten, zumal die blosse Zugehörigkeit zu dieser Partei respektive deren Nachfolgepartei BDP ("Baris Ve Demokrasi Partisi", Friedens- und Demokratiepartei) als Sympathisant oder Mitglied nicht bereits zur Annahme einer drohenden asylrelevanten Verfolgung führt (vgl. dazu auch Urteil E-6622/2011 vom 31. Oktober 2013, E. 5.1). Jedenfalls haben die von der Vorinstanz in Auftrag gegebenen Botschaftsabklärungen ergeben, dass gegen den Beschwerdeführer im Zeitpunkt seiner Ausreise in der Türkei nichts vorlag. So bestand gemäss der Botschaftsantwort vom 22. Februar 2010 kein (politisches) Datenblatt. Zudem wurde er weder von der Polizei noch von der Gendarmerie gesucht und unterlag auch keinem Passverbot (BVGE 2010/9). Die Botschaft hielt lediglich fest, sollte der Beschwerdeführer bis am 28. Februar 2010 nicht in den Militärdienst einrücken, werde er (dann) zumindest auf lokaler Ebene gesucht werden.</w:t>
      </w:r>
    </w:p>
    <w:p>
      <w:r>
        <w:rPr>
          <w:b/>
        </w:rPr>
        <w:t>E. 5.2.2</w:t>
      </w:r>
    </w:p>
    <w:p>
      <w:r>
        <w:t>Als Zwischenergebnis ist somit festzustellen, dass es dem Beschwerdeführer nicht gelungen ist, eine im Zeitpunkt der Ausreise aus der Türkei bestehende oder unmittelbar drohende asylrelevante Verfolgung nachzuweisen oder glaubhaft zu machen.</w:t>
      </w:r>
    </w:p>
    <w:p>
      <w:r>
        <w:rPr>
          <w:b/>
        </w:rPr>
        <w:t>E. 5.3</w:t>
      </w:r>
    </w:p>
    <w:p>
      <w:r>
        <w:t>Im Weiteren ist zu prüfen, ob die politische Vergangenheit des seit 2004 inhaftierten Onkels F._______ bei einer Rückkehr des Beschwerdeführers für diesen asylrelevante Konsequenzen zur Folge haben könnte. Dazu ist vorab Folgendes festzuhalten: Das Bundesverwaltungsgericht geht - in Anlehnung an die Praxis der vormaligen ARK - davon aus, dass es in der Türkei staatliche Repressalien gegen Familienangehörige von politischen Aktivisten gibt, die als sogenannte Reflexverfolgung flüchtlingsrechtlich erheblich im Sinne von Art. 3 AsylG sein können. Die Wahrscheinlichkeit, Opfer einer Reflexverfolgung zu werden, ist nach weitergeführter Praxis der ARK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 kommt beziehungsweise ihr seitens der Behörden unterstellt wird (vgl. EMARK 2005 Nr. 21 E. 10.1. S. 195, mit weiteren Hinweisen). Im Zuge des Reformprozesses zur Annäherung an die Europäische Union hat sich die Verfolgungspraxis der türkischen Behörden zwar insofern geändert, als Fälle, in denen Familienangehörige kurdischer Aktivisten gefoltert oder misshandelt wurden, abgenommen haben. Familienangehörige müssen aber unverändert mit Hausdurchsuchungen und kürzeren Festnahmen rechnen, die oft mit Beschimpfungen und Schikanen verbunden sind. Ein Regelverhalten der türkischen Behörden lässt sich jedoch nicht ausmachen; vielmehr hängt die Wahrscheinlichkeit einer Reflexverfolgung und deren Intensität stark von den konkreten Umständen des Einzelfalls ab. Feststellen lässt sich immerhin, dass oftmals diejenige Personen von einer Reflexverfolgung bedroht sind, die sich offen für politisch aktive Verwandte einsetzen. Dies wiederum heisst nicht, dass eine Reflexverfolgung ausschliesslich von einem besonderen Engagement für politisch aktive Verwandte abhängt. Vielmehr kann hinter einer Reflexverfolgung auch nur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 halten (EMARK, a.a.O. E. 10.2.3. S. 199 f., mit weiteren Hinweisen). Es muss also aufgrund der Umstände des Einzelfalls ermittelt werden, ob die Furcht vor Verfolgung begründet ist. Vorab ist festzuhalten, dass sich den vorliegenden Akten nicht entnehmen lässt, dass in der Türkei nach einem flüchtigen Familienmitglied des Beschwerdeführers gefahndet wird. Sein Onkel soll zu einer lebenslänglichen Haftstrafe verurteilt worden sein und befindet sich offenbar weiterhin in Haft. Schon deshalb dürfte kein Grund für eine Reflexverfolgung gegeben sein. Im vorliegenden Fall ist zudem festzuhalten, dass der Beschwerdeführer nicht geltend gemacht hat, vor seiner Ausreise aus der Türkei in engem Kontakt zu seinem Onkel, der bei der PKK-Guerilla gewesen sei, gestanden zu haben. Es ist somit auch aus diesem Grund nicht anzunehmen, er werde deswegen gesucht. Dass er sich offen für diesen Onkel eingesetzt hätte, ist den Akten ebenso wenig zu entnehmen. Weiter ist auch nicht von einem bedeutenden politischen Engagement des Beschwerdeführers selbst für eine illegale Organisation auszugehen. Vielmehr beschränkte er sich auf gelegentliche Besuche des Vereinslokals der DTP und wenige Hilfeleistungen, ohne dass er deren Mitglied war oder seine Sympathie für die DTP in grösserem Ausmass nach aussen getragen hätte. Schliesslich vermochte er wie hievor festgestellt worden ist, nicht glaubhaft zu machen, im Zusammenhang mit der früheren Tätigkeit seines Onkels für die PKK von Angehörigen der JITEM zur Informationsbeschaffung bei der PKK aufgefordert worden zu sein. Insgesamt gesehen bestehen nach dem Gesagten keine konkreten Anhaltspunkte für die Annahme, der Beschwerdeführer habe bei einer Rückkehr in die Türkei eine Reflexverfolgung zu befürchten.</w:t>
      </w:r>
    </w:p>
    <w:p>
      <w:r>
        <w:rPr>
          <w:b/>
        </w:rPr>
        <w:t>E. 5.4</w:t>
      </w:r>
    </w:p>
    <w:p>
      <w:r>
        <w:t>Schliesslich macht der Beschwerdeführer geltend, nicht in den Militärdienst einrücken zu wollen, da er befürchte, wegen seiner kurdischen Herkunft und seines familiären Hintergrundes im bevorstehenden Militärdienst vermehrten Schikanen ausgesetzt oder umgebracht zu werden. Gleichzeitig weist er auf einen Artikel in der Zeitung "Taraf" vom 10. November 2010, in dem von Todesfällen in Isparata berichtet wird, die nicht näher untersucht worden seien.</w:t>
      </w:r>
    </w:p>
    <w:p>
      <w:r>
        <w:rPr>
          <w:b/>
        </w:rPr>
        <w:t>E. 5.4.1</w:t>
      </w:r>
    </w:p>
    <w:p>
      <w:r>
        <w:t>Wie dem auf Beschwerdeebene eingereichten Schreiben der Militärbehörden vom (...) 2010 entnommen werden kann, wurde der Beschwerdeführer offenbar im Februar 2010 für die militärische Rekrutierung vorgeladen. Die von ihm im vorinstanzlichen Verfahren geltend gemachte Suche im Januar 2010, bei dem die Gendarmerie und das Militär bei seinem Vater vorgesprochen hätten, stand offenbar in diesem Zusammenhang. Dies wird im Übrigen auch in der Beschwerdeschrift vermutet (S. 8). Schliesslich liegt ein Schreiben der Militärsektion Adiyaman vom (...) 2010 bei den Akten (vgl. Akte A16), in dem diese Annahme bestätigt wird.</w:t>
      </w:r>
    </w:p>
    <w:p>
      <w:r>
        <w:rPr>
          <w:b/>
        </w:rPr>
        <w:t>E. 5.4.2</w:t>
      </w:r>
    </w:p>
    <w:p>
      <w:r>
        <w:t>Was die vom Beschwerdeführer geltend gemachten Befürchtungen, im Militärdienst asylrelevanten Nachteilen ausgesetzt zu werden, betrifft, ist vorab festzuhalten, dass gemäss konstanter Rechtsprechung eine allfällige Strafe wegen Refraktion oder Desertion grundsätzlich keine Verfolgung im Sinne von Art. 3 AsylG darstellt. Es gehört zu den legitimen Rechten eines Staates, seine Bürger zum Militärdienst einzuberufen und zur Durchsetzung der Wehrpflicht strafrechtliche oder disziplinarische Sanktionen zu verhängen (vgl. Urteil des Bundesverwaltungsgerichts E-5950/2012 vom 5. August 2013). Allerdings ist eine wegen Missachtung der Dienstpflicht drohende Strafe dann asylrelevant, wenn der Wehrpflichtige wegen seines Verhaltens mit einer Strafe zu rechnen hat, welche entweder aus Gründen nach Art. 3 AsylG diskriminierend höher ausfällt oder an sich unverhältnismässig hoch ist, oder wenn die Einberufung zum Wehrdienst darauf abzielt, einem Wehrpflichtigen aus einem der in Art. 3 AsylG genannten Gründe erhebliche Nachteile zuzufügen oder diesen in völkerrechtlich verpönte Handlungen zu verstricken (EMARK 2006 Nr. 3 E. 4.2 mit weiteren Hinweisen).</w:t>
      </w:r>
    </w:p>
    <w:p>
      <w:r>
        <w:rPr>
          <w:b/>
        </w:rPr>
        <w:t>E. 5.4.3</w:t>
      </w:r>
    </w:p>
    <w:p>
      <w:r>
        <w:t>Wie die Vorinstanz zu Recht festgestellt hat, werden wehrpflichtige Männer in der Türkei aufgrund der Staatsangehörigkeit, des Alters, des Geschlechts und der medizinischen Tauglichkeit für das Militär aufgeboten, ohne dass dieser Verpflichtung eine asylrechtlich relevante Verfolgungsabsicht des Staates zugrunde liegen würde. Eine allfällige Bestrafung des Beschwerdeführers wegen Wehrdienstverweigerung wäre mithin als asylrechtlich nicht relevant zu qualifizieren (vgl. EMARK 2004 Nr. 2 E. 6b.aa S. 16; Urteile des Bundesverwaltungsgerichts E-5950/2012 vom 5. August 2013, D-1972/2012 vom 13. Februar 2013). Zwar werden kurdische Soldaten in den türkischen Streitkräfte ethnisch motivierte Beleidigungen und Witze über sich ergehen lassen müssen, zu eigentlicher Diskriminierung von offizieller Seite her kommt es jedoch nur selten. Wohl sind Todesfälle von kurdischen Soldaten unter verdächtigen Umständen bekannt und von Menschenrechtsorganisationen dokumentiert worden (vgl. Country of Origin Research and Information [CORI], Turkey: Military, conscription, ethnic Kurds, discrimination, deployment, draft evasion, 20. Januar 2011), doch handelt es sich dabei um sporadische Einzelfälle. Bezüglich der im Bericht der Schweizer Botschaft vom 22. Februar 2010 erwähnten Todesfälle ging es zudem nicht um spezifisch gegen Kurden gerichtete Vorfälle, in denen den Vorgesetzten Fahrlässigkeit oder gröbstes Verschulden vorgeworfen worden war. Insgesamt gibt es keinen Anlass anzunehmen, der Beschwerdeführer habe wegen seines Onkels oder seiner Ethnie während des Militärdienstes den Tod oder Verfolgung oder schwere Diskriminierung zu befürchten.</w:t>
      </w:r>
    </w:p>
    <w:p>
      <w:r>
        <w:rPr>
          <w:b/>
        </w:rPr>
        <w:t>E. 5.4.4</w:t>
      </w:r>
    </w:p>
    <w:p>
      <w:r>
        <w:t>Im Übrigen bestehen keinerlei Anhaltspunkte dafür, wonach der Beschwerdeführer von der PKK dazu aufgefordert werden könnte, in den Bergen gegen das türkische Militär kämpfen zu müssen.</w:t>
      </w:r>
    </w:p>
    <w:p>
      <w:r>
        <w:rPr>
          <w:b/>
        </w:rPr>
        <w:t>E. 5.5</w:t>
      </w:r>
    </w:p>
    <w:p>
      <w:r>
        <w:t>Aufgrund der vorstehenden Erwägungen erübrigt es sich, auf die weiteren Ausführungen in der Beschwerde und die ein­gereichten Beweismittel einzugehen, weil sie am Ergebnis nichts ändern.</w:t>
      </w:r>
    </w:p>
    <w:p>
      <w:r>
        <w:rPr>
          <w:b/>
        </w:rPr>
        <w:t>E. 5.6</w:t>
      </w:r>
    </w:p>
    <w:p>
      <w:r>
        <w:t>Zusammenfassend folgt, dass der Beschwerdeführer keine Gründe nach Art. 3 AsylG nachweisen oder glaubhaft machen konnte. Auch eine begründete Furcht vor künftigen Verfolgungsmassnahmen ist zu verneinen. Die Vorinstanz hat aus diesem Grund zu Recht die Flüchtlingseigenschaft des Beschwerdeführers verneint und sein Asylge­such abgelehnt. 3</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7.4.2</w:t>
      </w:r>
    </w:p>
    <w:p>
      <w:r>
        <w:t>Gemäss einem kürzlich publizierten Entscheid des Bundesverwaltungsgerichts ist der Wegweisungsvollzug in die östlichen, an den Irak grenzenden Provinzen Hakkari und Sirnak wegen der dort herrschenden Situation allgemeiner Gewalt generell unzumutbar (BVGE 2013/2). In den übrigen Regionen Ost- und Südostanatoliens, - dazu zählt auch die Heimatprovinz des Beschwerdeführers Adiyaman - die in letzter Zeit nur von punktuellen Gewaltausbrüchen betroffen waren, ist die Grenze für die Annahme einer Situation allgemeiner Gewalt hingegen klar nicht erreicht (vgl. BVGE 2013/2 E. 9.6.2 S. 16). Ein Wegweisungsvollzug dorthin erweist sich somit generell als zumutbar.</w:t>
      </w:r>
    </w:p>
    <w:p>
      <w:r>
        <w:rPr>
          <w:b/>
        </w:rPr>
        <w:t>E. 7.4.3</w:t>
      </w:r>
    </w:p>
    <w:p>
      <w:r>
        <w:t>Sodann besteht aufgrund der Aktenlage keine Veranlassung zur Annahme, der Beschwerdeführer gerate im Fall einer Rückkehr in die Türkei aus individuellen Gründen wirtschaftlicher, sozialer oder gesundheitlicher Natur in eine existenzbedrohende Situation, welche den Vollzug der Wegweisung zum heutigen Zeitpunkt als unzumutbar erscheinen liesse. So verfügt der junge und - soweit den Akten zu entnehmen ist - gesunde Beschwerdeführer über einen Gymnasiumabschluss sowie gewisse Berufserfahrungen als (...) in Istanbul, wo er zwischen 2007 und 2009 gelebt hat (vgl. Akten A2 S. 2 und A9 S. 3 f.). Zudem hat er mit seinen Eltern und Geschwistern, die weiterhin in der Provinz Adiyaman leben sowie mehreren Onkeln und Tanten in der Türkei (vgl. A2 S. 3), ein Familien- und Beziehungsnetz, auf das er beim Aufbau einer neuen Existenzgrundlage zurückgreifen kann. Die sozialen und wirtschaftlichen Schwierigkeiten, denen er nach bald vier Jahren Landesabwesenheit in der Anfangsphase ausgesetzt sein könnte, stellen keine existenzbedrohende Lage im Sinne der zu beachtenden Bestimmungen dar.</w:t>
      </w:r>
    </w:p>
    <w:p>
      <w:r>
        <w:rPr>
          <w:b/>
        </w:rPr>
        <w:t>E. 7.4.4</w:t>
      </w:r>
    </w:p>
    <w:p>
      <w:r>
        <w:t>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7.6</w:t>
      </w:r>
    </w:p>
    <w:p>
      <w:r>
        <w:t>Zusammenfassend hat die Vorinstanz den Wegweisungsvollzug zu Recht als zulässig, zumutbar und möglich erachtet. Eine Anordnung der vorläufigen Aufnahme fällt somit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Abs. 1 AsylG). Die Beschwerde ist abzuweisen.</w:t>
      </w:r>
    </w:p>
    <w:p>
      <w:r>
        <w:rPr>
          <w:b/>
        </w:rPr>
        <w:t>E. 9</w:t>
      </w:r>
    </w:p>
    <w:p>
      <w:r>
        <w:t>Eine Partei, die nicht über die erforderlichen Mittel verfügt, wird auf Antrag hin von der Bezahlung der Verfahrenskosten befreit, sofern ihr Begehren nicht aussichtslos erscheint (Art. 65 Abs. 1 VwVG). Mit Zwischenverfügung vom 11. Januar 2012 wurde die Behandlung des Gesuchs um Gewährung der unentgeltlichen Prozessführung im Sinne von Art. 65 Abs. 1 VwVG auf einen späteren Zeitpunkt verwiesen, jedoch antragsgemäss auf die Erhebung eines Kostenvorschusses verzichtet. Hinsichtlich des Gesuchs um Gewährung der unentgeltlichen Prozessführung im Sinne von Art. 65 Abs. 1 VwVG ist festzustellen, dass weiterhin von der Bedürftigkeit des Beschwerdeführers auszugehen ist. Auch können die Begehren der Beschwerde zum Zeitpunkt des Gesuchs nicht als aussichtslos bezeichnet werden. Das Gesuch um Gewährung der unentgeltlichen Prozessführung ist somit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