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E-1056/2023 vom 23. März 2023</w:t>
      </w:r>
    </w:p>
    <w:p>
      <w:r>
        <w:t>Bundesverwaltungsgericht, 2023-03-23, DE</w:t>
      </w:r>
    </w:p>
    <w:p>
      <w:r>
        <w:rPr>
          <w:b/>
        </w:rPr>
        <w:t xml:space="preserve">Quelle: </w:t>
      </w:r>
      <w:r>
        <w:t>https://mcp.opencaselaw.ch/entscheid/bvger_E-1056_2023</w:t>
      </w:r>
    </w:p>
    <w:p>
      <w:r>
        <w:t>FR: TAF E-1056/2023 du 23 mars 2023</w:t>
      </w:r>
    </w:p>
    <w:p>
      <w:r>
        <w:t>IT: TAF E-1056/2023 del 23 marzo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w:t>
      </w:r>
    </w:p>
    <w:p>
      <w:r>
        <w:t>E-1056/2023 Seite 5</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seiner Beschwerde beantragt der Beschwerdeführer eventualiter die Rückweisung der Sache an die Vorinstanz, weil sie die Asylgründe nur ungenügend geprüft sowie ihren Entscheid ungenügend begründet habe, womit sie sowohl den Untersuchungsgrundsatz als auch ihre Begrün- dungspflicht verletzt habe. Zudem sei ihm zu gewissen ihm in der ange- fochtenen Verfügung vorgeworfenen Aussagewidersprüchen das rechtli- che Gehör nicht gewährt worden.</w:t>
      </w:r>
    </w:p>
    <w:p>
      <w:r>
        <w:rPr>
          <w:b/>
        </w:rPr>
        <w:t>E. 4.2.1</w:t>
      </w:r>
    </w:p>
    <w:p>
      <w:r>
        <w:t>Nach dem Untersuchungsgrundsatz (Art. 6 AsylG i.V.m. Art. 12 VwVG) hat die Behörde von Amtes wegen für die richtige und vollständige Abklärung des rechtserheblichen Sachverhalts zu sorgen. Sie muss die für das Verfahren notwendigen Sachverhaltsunterlagen beschaffen und die rechtlich relevanten Umstände abklären sowie ordnungsgemäss darüber Beweis führen. Dieser Grundsatz gilt indessen nicht uneingeschränkt, sondern findet sein Korrelat in der aus Art. 8 Abs. 1 AsylG fliessenden Mit- wirkungspflicht der Asylsuchenden (vgl. BVGE 2012/21 E. 5.1).</w:t>
      </w:r>
    </w:p>
    <w:p>
      <w:r>
        <w:rPr>
          <w:b/>
        </w:rPr>
        <w:t>E. 4.2.2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t>E-1056/2023 Seite 6</w:t>
      </w:r>
    </w:p>
    <w:p>
      <w:r>
        <w:rPr>
          <w:b/>
        </w:rPr>
        <w:t>E. 4.2.3</w:t>
      </w:r>
    </w:p>
    <w:p>
      <w:r>
        <w:t>Aus der Begründungspflicht als Teilgehalt des rechtlichen Gehörs ergibt sich, dass die Formulierung der Begründung den Betroffenen ermög- lichen soll, den Entscheid sachgerecht anzufechten, was nur der Fall ist, wenn sich sowohl die Betroffenen als auch die Rechtsmittelinstanz über die Tragweite des Entscheids ein Bild machen können. Die Begründungs- dichte richtet sich dabei nach dem Verfügungsgegenstand, den Verfah- rensumständen und den Interessen des Betroffenen, wobei bei schwerwie- genden Eingriffen in die rechtlich geschützten Interessen des Betroffenen – und um solche geht es bei Verfahren betreffend Asyl und Wegweisung regelmässig – eine einlässliche Begründung verlangt wird (vgl. BVGE 2011/37 E. 5.4.1; BVGE 2008/47 E. 3.2).</w:t>
      </w:r>
    </w:p>
    <w:p>
      <w:r>
        <w:rPr>
          <w:b/>
        </w:rPr>
        <w:t>E. 4.3</w:t>
      </w:r>
    </w:p>
    <w:p>
      <w:r>
        <w:t>Nach Durchsicht der Verfahrensakten kommt das Gericht zum Schluss, dass die Vorinstanz ihrer Untersuchungspflicht in genügender Weise nach- gekommen ist. Sie hat sich sehr ausführlich und konkret mit den wesentli- chen Aussagen des Beschwerdeführers auseinandergesetzt. Sie hat seine verschiedenen Antworten einem Vergleich unterzogen und nachvollziehbar dargelegt, aus welchen Gründen die Hauptvorbringen als nicht glaubhaft erachtet wurden (vgl. SEM-Verfügung S. 5 f.). Aus den Erwägungen geht ausserdem hervor, dass auch die individuellen Lebensumstände des Be- schwerdeführers bei der Aussagebewertung berücksichtigt wurden (vgl. a.a.O., S. 6).</w:t>
      </w:r>
    </w:p>
    <w:p>
      <w:r>
        <w:rPr>
          <w:b/>
        </w:rPr>
        <w:t>E. 4.4</w:t>
      </w:r>
    </w:p>
    <w:p>
      <w:r>
        <w:t>Mit dem Vorwurf in der Beschwerde, das SEM habe die mangelnde Glaubhaftigkeit mit zahlreichen Plausibilitätsargumenten begründen wol- len, wird letztlich gerade aufgezeigt, dass nicht von einer ungenügenden Prüfung der Vorbringen des Beschwerdeführers gesprochen werden kann. So ist im Umstand, dass die Vorinstanz bei der Beurteilung der Glaubhaf- tigkeit zu einem für ihn ungünstigen Schluss gekommen ist, noch keine Verletzung der Untersuchungspflicht oder Begründungspflicht zu ersehen; vielmehr handelt es sich hierbei um eine Frage der Würdigung des Sach- verhalts, mithin also um eine materielle Frage. Auch die Rüge, es sei ein falsches Beweismass angewendet worden, ist nicht zu hören. Zwar wirkt eine Formulierung des SEM bei der Bewertung der eingereichten Beweis- mittel – der Beschwerdeführer habe die Tätigkeit des Vaters bei der Armee "weder zweifelsfrei darlegen noch belegen" können (vgl. a.a.O. S. 5) – tat- sächlich unglücklich, aus den Erwägungen geht aber genügend klar hervor, dass weder die Beweismittel noch die Ausführungen des Beschwerdefüh- rers als geeignet erachtet wurden, die Tätigkeit des Vaters für die Afghani- sche Armee glaubhaft zu machen. Das SEM wies zu Recht darauf hin, bei den Unterlagen handle es sich einerseits lediglich um Ausdrucke von per</w:t>
      </w:r>
    </w:p>
    <w:p>
      <w:r>
        <w:t>E-1056/2023 Seite 7 Mobiltelefon übermittelten Dokumenten und andererseits sei solchen Do- kumenten selbst dann nur wenig Beweiswert zuzumessen, wenn sie im Original vorliegen würden, weil sie käuflich leicht erhältlich seien oder for- male und inhaltliche Kriterien bei der Ausstellung eine schlüssige Überprü- fung verunmögliche. Der Beschwerdeführer habe darüber hinaus keinerlei konkreten Angaben zur Tätigkeit des Vaters machen können (vgl. a.a.O., S. 4).</w:t>
      </w:r>
    </w:p>
    <w:p>
      <w:r>
        <w:rPr>
          <w:b/>
        </w:rPr>
        <w:t>E. 4.5</w:t>
      </w:r>
    </w:p>
    <w:p>
      <w:r>
        <w:t>Sodann wurde auch die Rüge der Gehörsverletzung, indem die Vor- instanz dem Beschwerdeführer das rechtliche Gehör zu einigen Wider- sprüchen nicht gewährt habe, ungerechtfertigterweise erhoben. Asylsu- chende sind zwar mit Widersprüchen in ihren eigenen Aussagen nach Möglichkeit zu konfrontieren, um ihnen Gelegenheit zu bieten, diese allen- falls zu erklären; gemäss konstanter Praxis stellt das Nichteinhalten dieses Grundsatzes aber keine Verletzung des verfahrensrechtlichen Anspruchs auf rechtliches Gehörs dar (vgl. bereits Entscheidungen und Mitteilungen der vormaligen Schweizerischen Asylrekurskommission [EMARK] 1994 Nr. 13 E. 3b und statt vieler die Urteile BVGer E-137/2022 vom 14. März 2022 E. 5.2.3, E-4649/2021 vom 15. November 2021 E. 7.1 und D-3319/2020 vom 3. September 2021 E. 3.2.2). Auch vorliegend reicht es zur Begründung einer Verletzung des rechtlichen Gehörs nicht aus zu be- haupten, die Vorinstanz habe dem Beschwerdeführer eine einzelne Unge- reimtheit (vgl. SEM-Verfügung S. 7) nicht vorgehalten; dies gilt umso mehr, als die Vorinstanz mit jenem Argument offensichtlich in erster Linie eine Inkonsistenz im Aussageverhalten des Beschwerdeführers innerhalb einer Anhörung aufzeigen wollte.</w:t>
      </w:r>
    </w:p>
    <w:p>
      <w:r>
        <w:rPr>
          <w:b/>
        </w:rPr>
        <w:t>E. 4.6</w:t>
      </w:r>
    </w:p>
    <w:p>
      <w:r>
        <w:t>Die formellen Rügen erweisen sich angesichts der vorangegangenen Erwägungen als unbegründet, weshalb keine Veranlassung besteht, die Sache aus formellen Gründen aufzuheben und an die Vorinstanz zurück- zuweisen. Das diesbezügliche Eventualbegehren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E-1056/2023 Seite 8</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in seiner ablehnenden Verfügung aus, die Ausführun- gen des Beschwerdeführers hinsichtlich der Mitnahme und Misshandlun- gen durch die Taliban würden als nicht plausibel erachtet. Nachdem die Taliban die geforderten Gegenstände des Vaters des Beschwerdeführers möglicherweise bei ihm zu Hause hätten finden können, sei nicht nachvoll- ziehbar, dass der Beschwerdeführer nie dort aufgesucht, sondern er erst mitgenommen worden sei, als er zwei Wochen nach der Machtübernahme der Taliban das Haus verlassen habe. Es sei auch erstaunlich, dass diese ihn sofort erkannt hätten, obwohl er seinen Angaben zufolge nie zuvor Kon- takt mit den Taliban gehabt habe, sie ihn verschleppt hätten, um den Auf- enthaltsort der Waffe des Vaters ausfindig zu machen, und sie ihm (…) abgetrennt hätten, nachdem er in Ohnmacht gefallen sei. Dass er nach Erlangen seines Bewusstseins nicht nochmals befragt worden sei, könne genauso wenig nachvollzogen werden, wie dass er daraufhin direkt seinen Heimatstaat verlassen habe, obwohl sein Onkel sich an seiner Stelle in die Taliban-Haft begeben habe. Sodann würden seine Schilderungen Unge- reimtheiten enthalten und sie seien teilweise unsubstanziiert ausgefallen, wie etwa hinsichtlich des Ablaufs, wie es zur Freilassung und zum Spital- aufenthalt gekommen sei, ob sein Onkel über den Verbleib der gesuchten Gegenstände des Vaters informiert gewesen sei und in Bezug auf die Gründe für seine Mitnahme. Die eingereichten Beweismittel würden ledig- lich in Kopie vorliegen, seien leicht käuflich erwerbbar und ohnehin nicht geeignet, die geltend gemachte Verfolgung zu belegen, zumal sie sich le- diglich auf die angeblichen Tätigkeit des Vaters beziehen würden. Der Be- schwerdeführer selber habe kaum Angaben zur Arbeit seines Vaters, zum letzten Telefonat mit diesem sowie zu den beiden zu Hause verbrachten Wochen nach der Machtübernahme machen können. Die Erklärung für seine Unkenntnis, niemand in seiner Familie könne lesen und er habe diese Dokumente über sein Telefon erhalten, vermöge nicht zu überzeu- gen. Insbesondere die Ereignisse im Zusammenhang mit den Taliban habe der Beschwerdeführer oberflächlich und ohne jegliche Hinweise auf Emo- tionen geschildert, sodass nicht der Eindruck entstanden sei, er habe das</w:t>
      </w:r>
    </w:p>
    <w:p>
      <w:r>
        <w:t>E-1056/2023 Seite 9 Erzählte selber erlebt. Im Vergleich dazu sei die Beschreibung der Situa- tion (die der Beschwerdeführer angesichts des fehlenden (…) in anderem Zusammenhang wohl tatsächlich erlebt habe), als er wieder zu Bewusst- sein gekommen sei und ihm (…) gefehlt habe, ausführlich und lebensecht ausgefallen. Weiter könne nicht geglaubt werden, dass er über keinerlei Informationen verfüge betreffend die Lösung des Problems mit den Taliban durch seinen Onkel, zumal dies für seine allfällige zukünftige Gefährdung absolut relevant wäre. Insgesamt sei nicht davon auszugehen, das Ge- schilderte habe sich so zugetragen und der Beschwerdeführer habe seinen Heimatstaat aus diesen Gründen verlassen. Nachdem die Taliban bereits eineinhalb Jahre an der Macht seien, wäre zum heutigen Zeitpunkt ohnehin nicht mehr mit einer Verfolgung durch die Taliban aufgrund einiger Gegen- stände des längst verschollenen Vaters zu rechnen.</w:t>
      </w:r>
    </w:p>
    <w:p>
      <w:r>
        <w:rPr>
          <w:b/>
        </w:rPr>
        <w:t>E. 6.2</w:t>
      </w:r>
    </w:p>
    <w:p>
      <w:r>
        <w:t>In seiner Beschwerdebegründung bemängelte der Beschwerdeführer die vorinstanzliche Verfügung zunächst, weil die Vorinstanz bei der Beur- teilung seines Aussageverhaltens weder sein junges Alter noch seine feh- lende Schulbildung berücksichtigt habe. Der Umstand, dass seine Aussa- gen kurz ausgefallen seien, spreche für sich gesehen noch nicht für die Unglaubhaftigkeit, weil alle seine Aussagen in derselben Weise ausgefal- len seien und insofern keine Strukturbrüche erkennbar seien. Dem SEM- Argument der fehlenden Plausibilität seiner Vorbringen liege ganz offen- sichtlich ein westliches, schweizerisches Bild logischer Abläufe zugrunde, das nicht ohne Weiteres auf die chaotische Lage in Afghanistan im Jahr 2021 übertragbar sei. Logisches Verhalten dürfte damals kaum vorhanden gewesen sein zumal noch der "Kriegsmodus" geherrscht habe. Der durch das Abschneiden (…) bezweckte Einschüchterungseffekt sei auch mit der Durchführung der Amputation während der Bewusstlosigkeit erzielt wor- den. Es könne aber auch nicht ausgeschlossen werden, dass ein Entführer im Rausch der Gewalt zur unplausibel wirkenden Handlungen getrieben worden sei. Insgesamt könne menschliches Verhalten nie mit Plausibilität erklärt werden, weil Menschen gerade nicht immer nach logischen und vor- hersehbaren Standards handeln würden. Die eingereichten Beweismittel müssten zumindest als Indiz für die Tätigkeit seines Vaters qualifiziert wer- den, zumal die Vorinstanz offenbar keine Fälschungsmerkmale habe aus- machen können. Es hätte zumindest eine eingehende Prüfung vorgenom- men werden müssen, um diesen Beweismitteln den Beweiswert abspre- chen zu können. Nachdem dies nicht vorgenommen worden sei, müssten sie – angesichts des Beweismasses von Art. 7 Abs. 2 AsylG – zu seinen Gunsten gewertet werden. Insgesamt würden seine Aussagen trotz des knappen Aussagestils individuelle Elemente und sehr viele Details, die</w:t>
      </w:r>
    </w:p>
    <w:p>
      <w:r>
        <w:t>E-1056/2023 Seite 10 aufeinander Bezug nehmen würden, enthalten und damit klar für erlebnis- basierte Geschehnisse sprechen. Dass ihn sein Onkel nicht über die Ver- handlungen mit den Taliban informiert und über seinen Kopf hinweg seine Ausreise organisiert habe, sei keinesfalls als unrealistisch einzustufen, sondern habe vermutlich seinen Schutz bezweckt. Die behaupteten Wider- sprüche seien als fragwürdig einzustufen, weil die Erstbefragung äusserst kurz ausgefallen, der gemäss Rechtsprechung des Bundesverwaltungs- gerichts ohnehin nur beschränkter Beweiswert zukomme. Es könnten ihm daher keine sich daraus ergebenen Widersprüche vorgehalten werden. Seine Vorbringen seien ausserdem asylrechtlich relevant. Als Sohn eines Angehörigen der ehemaligen Sicherheitskräfte sei er einer erheblichen Ge- fährdung ausgesetzt. Es müsse klar von einem Verfolgungsinteresse aus- gegangen werden, weil sein Vater sogleich nach der Machtergreifung ver- schwunden und er bereits vor seiner Flucht entführt und grausam gefoltert worden sei. Sie hätten nach Unterlagen, Geld und einer Waffe des Vaters gesucht und bisher darüber nichts in Erfahrung bringen können, weshalb das Risiko erneuter flüchtlingsrechtlich relevanter Verfolgung im Falle sei- ner Rückkehr in den Heimatstaat weiterhin gegeben sei. Aufgrund seiner glaubhaft dargelegten Erlebnisse würde eine Rückkehr bereits einen uner- träglichen psychischen Druck für ihn bedeuten, weshalb ihm in der Schweiz Asyl zu gewähren sei.</w:t>
      </w:r>
    </w:p>
    <w:p>
      <w:r>
        <w:rPr>
          <w:b/>
        </w:rPr>
        <w:t>E. 7.1</w:t>
      </w:r>
    </w:p>
    <w:p>
      <w:r>
        <w:t>Seit der Machtübernahme der Taliban in Kabul sind Angehörige der af- ghanischen Nationalarmee einem erhöhten Verfolgungsrisiko ausgesetzt und gehören zu den vulnerabelsten Personengruppen. Zahlreiche Berichte informieren darüber, dass ehemalige Sicherheitskräfte von den Taliban ver- schleppt, gefoltert oder getötet worden sind (vgl. UN SECURITY COUNCIL, The Situation in Afghanistan and its Implications for International Peace and Security, vom 7. Dezember 2022, &lt; https://www.ecoi.net/en/file/local/ 2084394/N2273222.pdf &gt;; HUMAN RIGHTS WATCH, World Report 2023, Events of 2022, &lt; https://www.hrw.org/world-report/2023/country-chapters /afghanistan#c7b6a8 &gt;). Für Familienangehörige solcher Personen gilt gemäss Praxis des Bundesverwaltungsgerichts die Gefahr einer Reflex- verfolgung im Sinn von Art. 3 AsylG, wenn begründeter Anlass zur An- nahme besteht, eine solche Verfolgung werde sich mit beachtlicher Wahr- scheinlichkeit und in absehbarer Zukunft verwirklichen (vgl. EMARK 1994 Nr. 5; Urteile des BVGer D-1728/2022 vom 10. Mai 2022 E. 7.3 f. und E-4140/2014 vom 13. Oktober 2014 E. 5.4, je m.w.H.). Berichten zufolge scheinen Familienmitglieder von ehemaligen Angehörigen afghanischer Sicherheitskräfte wahrscheinlich Opfer von Reflexverfolgung geworden zu</w:t>
      </w:r>
    </w:p>
    <w:p>
      <w:r>
        <w:t>E-1056/2023 Seite 11 sein respektive zu werden, um Informationen zum Aufenthaltsort der Hauptperson zu erlangen oder um die Familie als Ganzes für deren Aktivi- täten zu bestrafen (vgl. DANISH REFUGEE COUNCIL, Afghanistan Confe- rence: The Human Rights Situation after August 2021, vom 30. Dezember 2022, &lt; https://asyl.drc.ngo/media/13vhsflb/drc-afghanistan-conference- report-28nov2022.pdf &gt;; HUMAN RIGHTS WATCH, Executions and Enforced Disappearances in Afghanistan under the Taliban, vom 30. November 2021, &lt; https://www.hrw.org/report/2021/11/30/no-forgiveness-people-you /executions-and-enforced-disappearances-afghanistan &gt;, alle Internet- quellen abgerufen am 15. März 2023).</w:t>
      </w:r>
    </w:p>
    <w:p>
      <w:r>
        <w:rPr>
          <w:b/>
        </w:rPr>
        <w:t>E. 7.2</w:t>
      </w:r>
    </w:p>
    <w:p>
      <w:r>
        <w:t>Vor diesem Hintergrund geht das Gericht einig mit der Vorinstanz, so- weit diese die Vorbringen des Beschwerdeführers unter anderem aufgrund von Plausibilitätsüberlegungen als unglaubhaft qualifizierte. Es ist zu be- rücksichtigen, dass die Situation in Afghanistan kurz nach der Machtüber- nahme der Taliban sicherlich chaotisch war. Trotzdem war nicht zu erwar- ten, dass die Taliban, um an die gesuchten Gegenstände des Vaters des Beschwerdeführers zu gelangen, diesen beim erstmaligen Verlassen des Hauses erkannt und verschleppt hätten, ohne ihn zuvor zu befragen oder das Haus zu durchsuchen (vgl. A28 ad F59 und F62). Es ist auch nicht nachvollziehbar, dass die Taliban den mit der Festhaltung, den Verhören und den Misshandlungen des Beschwerdeführers (und seines Onkels) ver- bundenen Aufwand auf sich genommen haben sollen, nur um an die Dienstwaffe und das Geld eines Armeeangehörigen zu gelangen, der ge- mäss den eingereichten Beweismitteln den Rang eines einfachen Soldaten trug. Der Kern der Sachverhaltsdarstellung des Beschwerdeführers er- weckt einen unlogischen und konstruierten Eindruck.</w:t>
      </w:r>
    </w:p>
    <w:p>
      <w:r>
        <w:rPr>
          <w:b/>
        </w:rPr>
        <w:t>E. 7.3</w:t>
      </w:r>
    </w:p>
    <w:p>
      <w:r>
        <w:t>Das Gericht teilt – unter gebührender Berücksichtigung des Alters und des sozialen Hintergrundes des Beschwerdeführers – auch die vorinstanz- liche Auffassung, dass die protokollierten Aussagen rund um die vorge- brachte Entführung durch die Taliban äusserst oberflächlich und ohne indi- viduellen Bezug ausgefallen sind, obwohl er explizit um ausführliche Schil- derungen der Erlebnisse gebeten wurde. Es wäre gerade bei der Beschrei- bung der Festnahme oder der Situation, als er seinen Cousin bei der Frei- lassung wiedergesehen habe, eine detailliertere und emotionalere Schilde- rung zu erwarten gewesen, handelte es sich dabei doch nicht um alltägli- che Situationen (vgl. A28 ad F60, F62, F67 f., F90). Weiter ergibt es keinen Sinn, dass sich der Onkel des Beschwerdeführers zur Problemlösung an- stelle des Beschwerdeführers einige Zeit zu den Taliban begeben habe, die Familie aber dennoch gleichzeitig die Ausreise des Beschwerdeführers</w:t>
      </w:r>
    </w:p>
    <w:p>
      <w:r>
        <w:t>E-1056/2023 Seite 12 organisiert und vollzogen habe, hätte man damit doch (ohne Not) das Le- ben dieses Verwandten akut gefährdet, der bei den Taliban für den Be- schwerdeführer "gebürgt" habe (vgl. A28 ad F27). Damit ist auch der Hin- weis des Beschwerdeführers auf die Frage, ob er wisse, wie der Onkel das Problem habe lösen können, nicht in Einklang zu bringen (vgl. a.a.O. ad F101: "Nach meiner Meinung hat er ihnen gesagt, dass wenn sie mich er- wischen würden, sie mir antun könnten, was sie möchten."). Eine solche Aussage des Onkels würde geradezu im Widerspruch zu seinem Verhalten stehen und ihn selber sowie seine Familie einer weiteren Gefährdung aus- setzen. Schliesslich erscheinen die Aussagen nicht vereinbar, wonach der Onkel dem Beschwerdeführer zwar gesagt haben soll, er habe das Prob- lem gelöst, sich in der Zwischenzeit aber die Taliban bereits zweimal nach ihm erkundigt und das Haus durchsucht hätten (vgl. a.a.O. ad F98 und F105 ff.). Es ist nicht ersichtlich, weshalb die Taliban überhaupt ein gezielt gegen den Beschwerdeführer gerichtetes Verfolgungsinteresse haben soll- ten, wenn sie eigentlich – wie vom Beschwerdeführer behauptet – auf der Suche nach den Gegenständen seines Vaters gewesen wären und diese bei der Familie des Beschwerdeführers gesucht hätten.</w:t>
      </w:r>
    </w:p>
    <w:p>
      <w:r>
        <w:rPr>
          <w:b/>
        </w:rPr>
        <w:t>E. 7.4</w:t>
      </w:r>
    </w:p>
    <w:p>
      <w:r>
        <w:t>Das Fehlen (…) des Beschwerdeführers kann ohne Weiteres auf eine andere als die behauptete Ursache zurückzuführen sein, beispielsweise auf einen Unfall. Bezeichnenderweise wirkt seine Schilderung, wie seine Verletzungen im Spital behandelt worden seien, substanziiert und deutlich authentischer als diejenigen der angeblichen Erlebnisse mit den Taliban (vgl. a.a.O. ad F91).</w:t>
      </w:r>
    </w:p>
    <w:p>
      <w:r>
        <w:rPr>
          <w:b/>
        </w:rPr>
        <w:t>E. 7.5</w:t>
      </w:r>
    </w:p>
    <w:p>
      <w:r>
        <w:t>Nachdem auch das Gericht die Behelligungen des Beschwerdeführers durch die Taliban als unglaubhaft erachtet, ist unerheblich, ob der Vater des Beschwerdeführers tatsächlich für die afghanischen Sicherheitskräfte tätig war. Es ist an dieser Stelle aber anzumerken, dass die eingereichten Be- weismittel gerade keiner eingehenden Prüfung auf Fälschungsmerkmale unterzogen werden könnten, zumal es sich lediglich um Ausdrucke von Fotografien respektive Scans handelt. Folglich ist auch der diesbezügliche Vorwurf des Beschwerdeführers ungerechtfertigt.</w:t>
      </w:r>
    </w:p>
    <w:p>
      <w:r>
        <w:rPr>
          <w:b/>
        </w:rPr>
        <w:t>E. 7.6</w:t>
      </w:r>
    </w:p>
    <w:p>
      <w:r>
        <w:t>Um Wiederholungen zu vermeiden kann im Übrigen auf die überzeu- genden Erwägungen in der vorinstanzlichen Verfügung verwiesen werden.</w:t>
      </w:r>
    </w:p>
    <w:p>
      <w:r>
        <w:rPr>
          <w:b/>
        </w:rPr>
        <w:t>E. 7.7</w:t>
      </w:r>
    </w:p>
    <w:p>
      <w:r>
        <w:t>Nach dem Gesagten ist mit dem SEM festzustellen, dass es dem Be- schwerdeführer nicht gelungen ist, ein tatsächliches Verfolgungsinteresse seitens der Taliban glaubhaft zu machen.</w:t>
      </w:r>
    </w:p>
    <w:p>
      <w:r>
        <w:t>E-1056/2023 Seite 13</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das SEM in seiner Verfügung vom 20. Januar 2023 in Würdigung sämtlicher Umstände und unter Berücksichtigung der Aktenlage die Unzu- mutbarkeit des Wegweisungsvollzugs des Beschwerdeführers festgestellt und seine vorläufige Aufnahme angeordnet hat, erübrigen sich praxisge- mäss weitere Ausführungen zur Zulässigkeit und Möglichkeit des Wegwei- sungsvollzugs.</w:t>
      </w:r>
    </w:p>
    <w:p>
      <w:r>
        <w:rPr>
          <w:b/>
        </w:rPr>
        <w:t>E. 10</w:t>
      </w:r>
    </w:p>
    <w:p>
      <w:r>
        <w:t>Aus diesen Erwägungen ergibt sich, dass die angefochtene Verfügung Bundesrecht nicht verletzt und den rechtserheblichen Sachverhalt richtig sowie vollständig festgestellt hat (Art. 106 Abs. 1 AsylG). Für die eventua- liter beantragte Rückweisung der Sache an die Vorinstanz besteht keine Veranlassung. Die Beschwerde ist abzuweisen.</w:t>
      </w:r>
    </w:p>
    <w:p>
      <w:r>
        <w:rPr>
          <w:b/>
        </w:rPr>
        <w:t>E. 11.1</w:t>
      </w:r>
    </w:p>
    <w:p>
      <w:r>
        <w:t>Der Beschwerdeführer beantragt die Gewährung der unentgeltlichen Prozessführung und die unentgeltliche Rechtsverbeiständung. Aus den vorstehenden Erwägungen ergibt sich, dass seine Begehren aussichtslos waren, womit eine der kumulativ zu erfüllenden Voraussetzungen gemäss Art. 65 Abs. 1 VwVG i.V.m. Art. 102m Abs. 1 AsylG nicht gegeben und seine Gesuche abzuweisen sind. Bei diesem Ausgang des Verfahrens sind folglich die Kosten gemäss Art. 63 Abs. 1 VwVG dem Beschwerdeführer aufzuerlegen und auf insgesamt Fr. 750.– festzusetzen (Art. 1–3 des Reg- lements vom 21. Februar 2008 über die Kosten und Entschädigungen vor dem Bundesverwaltungsgericht [VGKE, SR 173.320.2]).</w:t>
      </w:r>
    </w:p>
    <w:p>
      <w:r>
        <w:rPr>
          <w:b/>
        </w:rPr>
        <w:t>E. 11.2</w:t>
      </w:r>
    </w:p>
    <w:p>
      <w:r>
        <w:t>Der Antrag auf Verzicht auf Erhebung eines Kostenvorschusses wird mit diesem Entscheid gegenstandslos.</w:t>
      </w:r>
    </w:p>
    <w:p>
      <w:r>
        <w:t>E-1056/2023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