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E-1046/2024 vom 27. Februar 2024</w:t>
      </w:r>
    </w:p>
    <w:p>
      <w:r>
        <w:t>Bundesverwaltungsgericht, 2024-02-27, DE</w:t>
      </w:r>
    </w:p>
    <w:p>
      <w:r>
        <w:rPr>
          <w:b/>
        </w:rPr>
        <w:t xml:space="preserve">Quelle: </w:t>
      </w:r>
      <w:r>
        <w:t>https://mcp.opencaselaw.ch/entscheid/bvger_E-1046_2024</w:t>
      </w:r>
    </w:p>
    <w:p>
      <w:r>
        <w:t>FR: TAF E-1046/2024 du 27 février 2024</w:t>
      </w:r>
    </w:p>
    <w:p>
      <w:r>
        <w:t>IT: TAF E-1046/2024 del 27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w:t>
      </w:r>
    </w:p>
    <w:p>
      <w:r>
        <w:rPr>
          <w:b/>
        </w:rPr>
        <w:t>E. 1.4</w:t>
      </w:r>
    </w:p>
    <w:p>
      <w:r>
        <w:t>Auf die Beschwerde ist einzutreten.</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Beschwerdeführerin rügt eine unrichtige und unvollständige Feststellung des rechtserheblichen Sachverhaltes und macht damit sinngemäss eine Verletzung des Untersuchungsgrundsatzes geltend. Das SEM habe ihr fälschlicherweise vorgeworfen, nur aufgrund ihrer Schwangerschaft respektive des Wunsches diese abzubrechen, in die Schweiz ein-gereist zu sein. Aufgrund der Akten sei erstellt, dass sie im Zeitpunkt ihrer Einreise noch keine Kenntnis ihrer Schwangerschaft gehabt haben könne. Ferner habe die Vorinstanz sich nicht hinreichend mit dem Gesundheits-zustand ihres Neffen B._______ und der von diesem benötigten Unterstützung und Pflege auseinandergesetzt. Die Auswirkungen einer Wegweisung von ihr auf ihren Neffen und ihren Bruder seien unvollständig und unrichtig abgeklärt worden.</w:t>
      </w:r>
    </w:p>
    <w:p>
      <w:r>
        <w:rPr>
          <w:b/>
        </w:rPr>
        <w:t>E. 4.2</w:t>
      </w:r>
    </w:p>
    <w:p>
      <w:r>
        <w:t>Das Verwaltungs- respektive Asylverfahren wird vom Untersuchungsgrundsatz beherrscht (Art. 12 VwVG i.V.m. Art. 6 AsylG), gemäss welchem die Behörde von Amtes wegen für die richtige und vollständige Abklärung des rechtserheblichen Sachverhalts zu sorgen, die rechtlich relevanten Umstände abzuklären und ordnungsgemäss darüber Beweis zu führen hat (vgl. BVGE 2015/10 E. 3.2 m.w.H). Unrichtig ist die Sachverhaltsfeststellung, wenn der Verfügung ein falscher und aktenwidriger Sachverhalt zugrunde gelegt wird oder Beweise falsch gewürdigt worden sind; unvollständig ist sie, wenn die Behörde trotz Untersuchungsmaxime den Sachverhalt nicht von Amtes wegen abgeklärt oder nicht alle für die Entscheidung wesentlichen Sachumstände berücksichtigt hat (vgl. dazu Christoph Auer / Anja Martina Binder, in: Auer / Müller / Schindler [Hrsg.], Kommentar zum Bundesgesetz über das Verwaltungsverfahren [VwVG], 2. Auflage 2019, N 16 zu Art. 12 VwVG).</w:t>
      </w:r>
    </w:p>
    <w:p>
      <w:r>
        <w:rPr>
          <w:b/>
        </w:rPr>
        <w:t>E. 4.3</w:t>
      </w:r>
    </w:p>
    <w:p>
      <w:r>
        <w:t>Die Argumentation der Vorinstanz, die Beschwerdeführerin sei nur zwecks Schwangerschaftsabbruchs in die Schweiz eingereist, erweist sich aufgrund der Aktenlage zwar tatsächlich als kaum gerechtfertigt. Da es sich hierbei aber nicht um ein Hauptargument der Erwägungen in der angefochtenen Verfügung handelt, ist dieser Punkt nicht als erheblicher Fehler bei der Sachverhaltsfeststellung zu qualifizieren.</w:t>
      </w:r>
    </w:p>
    <w:p>
      <w:r>
        <w:rPr>
          <w:b/>
        </w:rPr>
        <w:t>E. 4.4</w:t>
      </w:r>
    </w:p>
    <w:p>
      <w:r>
        <w:t>Das SEM hat in der angefochtenen Verfügung das Vorliegen eines Abhängigkeitsverhältnisses zwischen der Beschwerdeführerin und ihrem Bruder und dessen Familie eingehend geprüft, wobei sowohl ihre dies-bezüglichen Aussagen im Rahmen des ergänzenden Dublin-Gesprächs als auch die Angaben ihres Bruders in dessen Schreiben vom 5. September 2023 berücksichtigt wurden. Zudem wurde das Verfahrensdossier des Bruders vom SEM beigezogen. Es ist nicht ersichtlich, dass die Aktenlage ungenügend geprüft oder erforderliche Abklärungen unterlassen worden wären. Insbesondere ist nicht davon auszugehen, dass weitere Feststellungen hinsichtlich des Gesundheitszustands des Neffen B._______ den Verfahrensausgang hätten beeinflussen können. Der Umstand, dass das SEM auf der Basis der Aktenlage zu einer anderen Einschätzung hinsichtlich des Bestehens eines Abhängigkeitsverhältnisses gekommen ist, als von der Beschwerdeführerin gefordert, lässt nicht auf eine ungenügende oder unvollständige Abklärung des Sachverhalts schliessen.</w:t>
      </w:r>
    </w:p>
    <w:p>
      <w:r>
        <w:rPr>
          <w:b/>
        </w:rPr>
        <w:t>E. 4.5</w:t>
      </w:r>
    </w:p>
    <w:p>
      <w:r>
        <w:t>Die verfahrensrechtlichen Rügen der Beschwerdeführerin erweisen sich demnach als unberechtigt. Das Eventualbegehren um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Die Beschwerdeführerin bestreitet nicht, in Kroatien illegal in das Hoheitsgebiet der Dublin-Staaten eingereist zu sein. Nachdem die kroatischen Behörden am 4. November 2023 dem Aufnahmegesuch der Vorinstanz fristgerecht zugestimmt haben, ist die grundsätzliche Zuständigkeit Kroatiens gestützt auf Art. 13 Abs. 1 Dublin-III-VO gegeben.</w:t>
      </w:r>
    </w:p>
    <w:p>
      <w:r>
        <w:rPr>
          <w:b/>
        </w:rPr>
        <w:t>E. 7</w:t>
      </w:r>
    </w:p>
    <w:p>
      <w:r>
        <w:t>Die Beschwerdeführerin behauptet das Vorliegen eines Abhängigkeits-verhältnisses im Sinne von Art. 16 Abs. 1 Dublin-III-VO und eine daraus abzuleitende Zuständigkeit der Schweiz für ihr Asylverfahren.</w:t>
      </w:r>
    </w:p>
    <w:p>
      <w:r>
        <w:rPr>
          <w:b/>
        </w:rPr>
        <w:t>E. 7.1</w:t>
      </w:r>
    </w:p>
    <w:p>
      <w:r>
        <w:t>Zur Begründung brachte die Beschwerdeführerin vor, sie habe sich nach der Flucht ihres Bruders und dem Tod seiner Ehefrau im Dezember 2018 um die Kinder ihres Bruders gekümmert, bis diese ihm im Dezember 2019 per Familiennachzug hätten in die Schweiz nachreisen können. Die Kinder, für die sie die Mutterrolle eingenommen habe, hätten zu ihr eine besonders enge Beziehung aufgebaut, insbesondere der jüngste Sohn ihres Bruders, B._______, bei welchem Autismus diagnostiziert worden sei. Da dieser sich nur von weiblichen Betreuerinnen pflegen lasse, könne sein Vater die notwendige Pflege und Betreuung nicht ausreichend erbringen. Aus diesem Grund sei ihre ständige Anwesenheit zur Unterstützung und Betreuung erforderlich. Die enge und vertraute familiäre Bindung wäre für die Entwicklung des Neffen förderlich.</w:t>
      </w:r>
    </w:p>
    <w:p>
      <w:r>
        <w:rPr>
          <w:b/>
        </w:rPr>
        <w:t>E. 7.2</w:t>
      </w:r>
    </w:p>
    <w:p>
      <w:r>
        <w:t>Ist ein Antragssteller wegen Schwangerschaft, eines neugeborenen Kindes, schwerer Krankheit, ernsthafter Behinderung oder hohen Alters auf die Unterstützung seines Kindes, eines seiner Geschwister oder eines Elternteils, das/der sich rechtmässig in einem Mitgliedstaat aufhält, angewiesen oder ist sein Kind, eines seiner Geschwister oder ein Elternteil, das/der sich rechtmässig in einem Mitgliedstaat aufhält, auf die Unterstützung des Antragsstellers angewiesen, so entscheiden die Mitgliedstaaten in der Regel, den Antragssteller und dieses Kind, dieses seiner Geschwister oder Elternteil nicht zu trennen beziehungsweise sie zusammenzuführen, sofern die familiäre Bindung bereits im Herkunftsland bestanden hat, das Kind, eines seiner Geschwister oder der Elternteil in der Lage ist, die abhängige Person zu unterstützen und die betroffenen Personen ihren Wunsch schriftlich kundgetan haben (Art. 16 Abs. 1 Dublin-III-VO).</w:t>
      </w:r>
    </w:p>
    <w:p>
      <w:r>
        <w:rPr>
          <w:b/>
        </w:rPr>
        <w:t>E. 7.3</w:t>
      </w:r>
    </w:p>
    <w:p>
      <w:r>
        <w:t>Zur Beurteilung, ob ein rechtlich relevantes Abhängigkeitsverhältnis besteht, ist auf eine Gesamtwürdigung des konkreten Einzelfalls, unter Einbezug der individuellen und soziokulturellen Lebenssituation der betroffenen Personen abzustellen, wobei der Begriff der "Unterstützung" relativ weit zu fassen ist (vgl. Ulrich Koehler, Praxiskommentar zum Euro-päischen Asylzuständigkeitssystem, 2018, Art. 16 N. 8 f.; Filzwieser / Sprung, Dublin III-Verordnung, 2014, K3 zu Art. 16, sowie statt vieler: Urteil des BVGer D-5051/2023 vom 28. September 2023 E. 7.2 m.w.H.). Sind die Voraussetzungen von Art. 16 Abs. 1 Dublin-III-VO gegeben und halten sich die betroffenen Personen in demselben Mitgliedstaat auf, hat sich die entscheidende Behörde für zuständig zu erklären (vgl. Urteile des BVGer E-3970/2018 vom 20. Juli 2018 E. 4.3 und F-2090/2018 vom 5. Juli 2018 E. 3.6, je m.w.H.). Das die Zuständigkeit begründende Abhängigkeitsverhältnis bleibt dabei auf Ausnahmesituationen besonderer Hilfs-bedürftigkeit beschränkt (vgl. Filzwieser / Sprung, a.a.O. K3 zu Art. 16; Urteil des BVGer E-3660/2019 vom 29. August 2019 E. 6.2.2).</w:t>
      </w:r>
    </w:p>
    <w:p>
      <w:r>
        <w:rPr>
          <w:b/>
        </w:rPr>
        <w:t>E. 7.4</w:t>
      </w:r>
    </w:p>
    <w:p>
      <w:r>
        <w:t>Zunächst ist festzustellen, dass der Neffe der Beschwerdeführerin nicht unter die abschliessende Aufzählung der Personen fällt, deren Unterstützungsbedürftigkeit eine Zuständigkeit gemäss Art. 16 Abs. 1 Dublin-III-VO zu begründen vermag. Unter dem Aspekt dieser Bestimmung kann demzufolge nur die Beziehung der Beschwerdeführerin zu ihrem Bruder berücksichtigt werden.</w:t>
      </w:r>
    </w:p>
    <w:p>
      <w:r>
        <w:rPr>
          <w:b/>
        </w:rPr>
        <w:t>E. 7.5</w:t>
      </w:r>
    </w:p>
    <w:p>
      <w:r>
        <w:t>Gemäss Aktenlage kümmerte die Beschwerdeführerin sich nach der Flucht ihres Bruders aus dem Heimatstaat während rund eines Jahres um dessen Kinder und erbringt auch seit ihrer Einreise in die Schweiz - im Rahmen des Möglichen - zeitweise Unterstützungsleistungen. Es wird nicht bestritten, dass aufgrund dieser Umstände zwischen ihr und den Kindern eine enge Beziehung bestehen dürfte, sowie dass der Bruder als alleinerziehender Vater von vier Kindern auf Unterstützung angewiesen ist, insbesondere weil dessen Sohn B._______ aufgrund einer bei ihm diagnostizierten Autismus-Spektrum-Störung einer besonders intensiven Betreuung bedarf. Den eingereichten Berichten kann indessen auch entnommen werden, dass eine therapeutische und psychologische Betreuung von B._______ eingeleitet worden ist. Nebst regelmässigen Hausbesuchen durch eine Sonderpädagogin wird er zeitweise in einer Kindertagesstätte betreut (vgl. Bericht des Amts für heilpädagogische Frühberatung des Kantons D._______ vom 26. Oktober 2022, Schreiben F._______ vom 20. November 2023). Hieraus kann geschlossen werden, dass der Bruder der Beschwerdeführerin bereits vor ihrer Einreise und auch seither auf Unterstützung durch verschiedene Fachstelen und -personen bei der Betreuung von B._______ zählen kann. Zweifellos führt die Hilfe der Beschwerdeführerin zu einer Erleichterung der Situation ihres Bruders, vor allem weil gemäss dessen Angaben B._______ nur eine Betreuung durch weibliche Personen akzeptiert und die familienexterne Unterstützung nicht ständig verfügbar ist. Insgesamt ist bei der beschriebenen Ausgangslage jedoch nicht davon auszugehen, dass er zwingend auf die persönliche Unterstützung der Beschwerdeführerin angewiesen wäre.</w:t>
      </w:r>
    </w:p>
    <w:p>
      <w:r>
        <w:rPr>
          <w:b/>
        </w:rPr>
        <w:t>E. 7.6</w:t>
      </w:r>
    </w:p>
    <w:p>
      <w:r>
        <w:t>Hierfür spricht auch, dass der Bruder im Zeitraum von 2019 bis zur Einreise der Beschwerdeführerin in der Lage war, die Betreuung seiner Kinder zu bewerkstelligen. Dass es dabei zu schwerwiegenden Problemen gekommen wäre, wurde nicht dargetan. Wie die Vorinstanz zu Recht ausführte, sprechen sodann auch der lange Aufenthalt der Beschwerdeführerin in Italien, den sie nicht plausibel zu begründen vermochte, sowie die Tatsache, dass sie die genannten familiären Umstände anlässlich des ersten Dublin-Gesprächs noch mit keinem Wort erwähnte, gegen eine besonders dringliche Hilfsbedürftigkeit ihres Bruders.</w:t>
      </w:r>
    </w:p>
    <w:p>
      <w:r>
        <w:rPr>
          <w:b/>
        </w:rPr>
        <w:t>E. 7.7</w:t>
      </w:r>
    </w:p>
    <w:p>
      <w:r>
        <w:t>Auch die Voraussetzungen von Art. 8 EMRK sind nicht erfüllt. Der Familienbegriff gemäss Art. 8 EMRK erfasst zwar über die Kernfamilie hinausgehend auch die Beziehungen zwischen nahen Verwandten, die in der Familie eine wesentliche Rolle spielen können. Allerdings setzt die Berufung auf den Grundsatz der Familieneinheit im Verhältnis zwischen diesen Verwandten ausserhalb der Kernfamilie gemäss der Rechtsprechung des Bundesverwaltungsgerichts - nebst einer nahen, echten, und tatsächlich gelebten Beziehung - grundsätzlich ebenfalls ein besonderes Abhängigkeitsverhältnis voraus (vgl. BVGE 2008/47 E. 4.1.1).</w:t>
      </w:r>
    </w:p>
    <w:p>
      <w:r>
        <w:rPr>
          <w:b/>
        </w:rPr>
        <w:t>E. 7.8</w:t>
      </w:r>
    </w:p>
    <w:p>
      <w:r>
        <w:t>Ein Abhängigkeitsverhältnis im Sinne von Art. 16 Abs. 1 Dublin-III-VO liegt nach dem Gesagten nicht vor, weshalb auf die Prüfung der weiteren in diesem Zusammenhang relevanten Aspekte verzichtet werden kann. Die Zuständigkeit der Schweiz gestützt auf Art. 16 Abs. 1 Dublin-III-VO ist demnach zu verneinen.</w:t>
      </w:r>
    </w:p>
    <w:p>
      <w:r>
        <w:rPr>
          <w:b/>
        </w:rPr>
        <w:t>E. 8.1</w:t>
      </w:r>
    </w:p>
    <w:p>
      <w:r>
        <w:t>Im Weiteren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8.1.1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8.1.2</w:t>
      </w:r>
    </w:p>
    <w:p>
      <w:r>
        <w:t>Im Referenzurteil E-1488/2020 vom 22. März 2023 wurde die seit dem Referenzurteil D-1611/2016 vom 22. März 2016 bestehende Praxis der grundsätzlichen Zulässigkeit von Dublin-Überstellungen nach Kroatien bestätigt; im neuen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w:t>
      </w:r>
    </w:p>
    <w:p>
      <w:r>
        <w:rPr>
          <w:b/>
        </w:rPr>
        <w:t>E. 8.1.3</w:t>
      </w:r>
    </w:p>
    <w:p>
      <w:r>
        <w:t>Auch unter Berücksichtigung der von der Beschwerdeführerin geschilderten Erlebnisse ist nicht davon auszugehen, Kroatien verstosse systematisch gegen seine völkerrechtlichen Verpflichtungen. Die von ihr geltend gemachte schlechte Behandlung rechtfertigt es nicht, davon auszugehen, dass sie bei einer Rückkehr mit hoher Wahrscheinlichkeit Opfer einer unmenschlichen oder erniedrigenden Behandlung im Sinn von Art. 4 EU-Grundrechte-Charta würde. Sie vermochte keine individuellen Umstände geltend zu machen, gestützt auf welche sich die Annahme rechtfertigen würde, Kroatien würde ihr dauerhaft die ihr gemäss Aufnahme-richtlinie zustehenden minimalen Lebensbedingungen - insbesondere auch hinsichtlich der medizinischen Versorgung oder der Unterbringung - vorenthalten. Bei einer allfälligen vorübergehenden Einschränkung könnte sie sich nötigenfalls an die dortigen Behörden wenden und die ihr zustehenden Aufnahmebedingungen auf dem Rechtsweg einfordern (vgl. Art. 26 Aufnahmerichtlinie).</w:t>
      </w:r>
    </w:p>
    <w:p>
      <w:r>
        <w:rPr>
          <w:b/>
        </w:rPr>
        <w:t>E. 8.1.4</w:t>
      </w:r>
    </w:p>
    <w:p>
      <w:r>
        <w:t>Unter diesen Umständen ist die Anwendung von Art. 3 Abs. 2 Dublin-III-VO nicht gerechtfertigt.</w:t>
      </w:r>
    </w:p>
    <w:p>
      <w:r>
        <w:rPr>
          <w:b/>
        </w:rPr>
        <w:t>E. 8.2.1</w:t>
      </w:r>
    </w:p>
    <w:p>
      <w:r>
        <w:t>Sodann sind den Akten auch keine Anhaltspunkte zu entnehmen, die eine Ausübung des Selbsteintrittsrechts der Schweiz nach Art. 17 Abs. 1 Satz 1 Dublin-III-VO nahelegen würden:</w:t>
      </w:r>
    </w:p>
    <w:p>
      <w:r>
        <w:rPr>
          <w:b/>
        </w:rPr>
        <w:t>E. 8.2.2</w:t>
      </w:r>
    </w:p>
    <w:p>
      <w:r>
        <w:t>Die Beschwerdeführerin hat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wäre oder in dem sie Gefahr laufen würde, zur Ausreise in ein solches Land gezwungen zu werden. Es besteht kein Grund zur Annahme, die der Beschwerdeführerin bei einer Rückführung erwartenden Bedingungen in Kroatien seien derart schlecht, dass sie zu einer Verletzung von Art. 3 EMRK oder Art. 3 FoK führen könnten.</w:t>
      </w:r>
    </w:p>
    <w:p>
      <w:r>
        <w:rPr>
          <w:b/>
        </w:rPr>
        <w:t>E. 8.2.3</w:t>
      </w:r>
    </w:p>
    <w:p>
      <w:r>
        <w:t>Die von der Beschwerdeführerin erwähnten gesundheitlichen Beeinträchtigungen sind offensichtlich nicht von derartiger Schwere, dass sie die Feststellung der Unzulässigkeit im Sinne der restriktiven Rechtsprechung zu rechtfertigen vermöchten.</w:t>
      </w:r>
    </w:p>
    <w:p>
      <w:r>
        <w:rPr>
          <w:b/>
        </w:rPr>
        <w:t>E. 8.3.1</w:t>
      </w:r>
    </w:p>
    <w:p>
      <w:r>
        <w:t>Gemäss Praxis des Bundesverwaltungsgerichts verfügt das SEM bei der Anwendung der Kann-Bestimmung von Art. 29a Abs. 3 der Asylverordnung 1 vom 11. August 1999 (AsylV 1, SR 142.311) - welche den Selbsteintritt im Landesrecht konkretisiert -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8.3.2</w:t>
      </w:r>
    </w:p>
    <w:p>
      <w:r>
        <w:t>Die angefochtene Verfügung ist unter diesem Blickwinkel nicht zu beanstanden. Entgegen der in der Beschwerde erhobenen Rüge hat das SEM mit dem von der Beschwerdeführerin vorgebrachten Umstand, dass ihr Bruder für die Betreuung seines behinderten Sohnes auf ihre Unterstützung angewiesen sei, bei der Prüfung eines Selbsteintritts gemäss Art. 17 Abs. 1 Satz 1 Dublin-III-VO explizit und in hinreichender Ausführlichkeit auseinandergesetzt. Damit hat sie den spezifischen Umständen des Einzelfalls angemessen Rechnung getragen. Die in der Beschwerde erhobene Rüge der Ermessensunterschreitung erweist sich somit als unbegründet. Darin, dass die Beschwerdeführerin in ihrer Einschätzung der Notwendigkeit des Selbsteintritts zu einer anderen Beurteilung gelangt, ist kein Ermessensfehler und entsprechend keine Rechtsverletzung zu erblicken.</w:t>
      </w:r>
    </w:p>
    <w:p>
      <w:r>
        <w:rPr>
          <w:b/>
        </w:rPr>
        <w:t>E. 8.4</w:t>
      </w:r>
    </w:p>
    <w:p>
      <w:r>
        <w:t>Zusammenfassend liegt kein zwingender Grund für die Anwendung der Ermessensklausel von Art. 17 Dublin-III-VO vor. Der Vollständigkeit halber ist festzuhalten, dass die Dublin-III-VO den Schutzsuchenden kein Recht einräumt, den ihren Antrag prüfenden Staat selber auszuwählen (vgl. auch BVGE 2010/45 E. 8.3).</w:t>
      </w:r>
    </w:p>
    <w:p>
      <w:r>
        <w:rPr>
          <w:b/>
        </w:rPr>
        <w:t>E. 8.5</w:t>
      </w:r>
    </w:p>
    <w:p>
      <w:r>
        <w:t>Somit bleibt Kroatien der für die Behandlung der Asylgesuche der Beschwerdeführerin zuständige Mitgliedstaat gemäss Dublin-III-VO. Kroatien ist verpflichtet, das Asylverfahren gemäss Art. 21, 22 und 29 aufzunehmen.</w:t>
      </w:r>
    </w:p>
    <w:p>
      <w:r>
        <w:rPr>
          <w:b/>
        </w:rPr>
        <w:t>E. 9</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Kroatien in Anwendung von Art. 44 AsylG ebenfalls zu Recht angeordnet (Art. 32 Bst. a AsylV 1).</w:t>
      </w:r>
    </w:p>
    <w:p>
      <w:r>
        <w:rPr>
          <w:b/>
        </w:rPr>
        <w:t>E. 10</w:t>
      </w:r>
    </w:p>
    <w:p>
      <w:r>
        <w:t>Nach dem Gesagten ist die Beschwerde abzuweisen und die Verfügung des SEM zu bestätigen.</w:t>
      </w:r>
    </w:p>
    <w:p>
      <w:r>
        <w:rPr>
          <w:b/>
        </w:rPr>
        <w:t>E. 11</w:t>
      </w:r>
    </w:p>
    <w:p>
      <w:r>
        <w:t>Das Beschwerdeverfahren ist mit vorliegendem Urteil abgeschlossen. Der Antrag auf Herstellung der aufschiebenden Wirkung wird mit dem Urteil in der Sache gegenstandslos. Der superprovisorisch angeordnete Vollzugsstopp fällt mit dem heutigen Entscheid dahin.</w:t>
      </w:r>
    </w:p>
    <w:p>
      <w:r>
        <w:rPr>
          <w:b/>
        </w:rPr>
        <w:t>E. 12</w:t>
      </w:r>
    </w:p>
    <w:p>
      <w:r>
        <w:t>Das mit der Beschwerde gestellte Gesuch um Gewährung der unentgeltlichen Prozessführung ist - ungeachtet der Frage der prozessualen Bedürftigkeit - abzuweisen, weil die Begehren aussichtlos waren (Art. 65 Abs. 1 VwVG). Der Antrag auf Befreiung von der Kostenvorschusspflicht wird mit diesem Urteil ebenfalls gegenstandslos.</w:t>
      </w:r>
    </w:p>
    <w:p>
      <w:r>
        <w:rPr>
          <w:b/>
        </w:rPr>
        <w:t>E. 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