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E-1039/2016 vom 10. August 2018</w:t>
      </w:r>
    </w:p>
    <w:p>
      <w:r>
        <w:t>Bundesverwaltungsgericht, 2018-08-10, DE</w:t>
      </w:r>
    </w:p>
    <w:p>
      <w:r>
        <w:rPr>
          <w:b/>
        </w:rPr>
        <w:t xml:space="preserve">Quelle: </w:t>
      </w:r>
      <w:r>
        <w:t>https://mcp.opencaselaw.ch/entscheid/bvger_E-1039_2016</w:t>
      </w:r>
    </w:p>
    <w:p>
      <w:r>
        <w:t>FR: TAF E-1039/2016 du 10 août 2018</w:t>
      </w:r>
    </w:p>
    <w:p>
      <w:r>
        <w:t>IT: TAF E-1039/2016 del 10 agosto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 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respektive massgeblich auf gefälschte oder verfälschte Beweismittel abgestützt werden. Das Bundesverwaltungsgericht hat die Anforderungen an das Glaubhaftmachen der Vorbringen in BVGE 2010/57 (E. 2.2 und 2.3) dargelegt und folgt dabei ständiger Praxis; darauf kann hier verwiesen werden.</w:t>
      </w:r>
    </w:p>
    <w:p>
      <w:r>
        <w:rPr>
          <w:b/>
        </w:rPr>
        <w:t>E. 4.1</w:t>
      </w:r>
    </w:p>
    <w:p>
      <w:r>
        <w:t>Vor dem Hintergrund der von der vormaligen Schweizerischen Asylrekurskommission (ARK) begründeten und vom Bundesverwaltungsgericht weitergeführten Rechtsprechung (Entscheidungen und Mitteilungen der ARK [EMARK] 2006 Nr. 3) ist festzustellen, dass Dienstverweigerung und Desertion in Eritrea unverhältnismässig streng bestraft werden.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Sinne von Art. 1A Abs. 2 FK und Art. 3 Abs. 1-3 AsylG anzuerkennen.</w:t>
      </w:r>
    </w:p>
    <w:p>
      <w:r>
        <w:rPr>
          <w:b/>
        </w:rPr>
        <w:t>E. 4.2</w:t>
      </w:r>
    </w:p>
    <w:p>
      <w:r>
        <w:t>Wie sich nach Prüfung der Akten ergibt, konnte der Beschwerdeführer keinen konkreten Kontakt zu den Militärbehörden im Sinne der Rechtsprechung und damit eine asylrechtlich relevante Gefährdung im Zeitpunkt seiner Ausreise aus Eritrea glaubhaft machen. Zur Begründung ist in erster Linie auf die Ausführungen in der angefochtenen Verfügung zu den entscheidwesentlichen Aspekten zu verweisen, die durch die Entgegnungen in der Beschwerde nicht entkräftet werden. Das Aussageverhalten des Beschwerdeführers zu den zentralen und somit entscheidwesentlichen Elementen des geltend gemachten Sachverhaltes zeichnet sich durch derart widersprüchliche Schilderungen aus, dass von einem Konstrukt und nicht von tatsächlich selbst Erlebtem ausgegangen werden muss. So schliessen sich die Darstellungen anlässlich der BzP und die Schilderung anlässlich der Anhörung zum Kernvorbringen geradezu gegenseitig aus. Gemäss seinen Angaben in der BzP sei er Ende August 2013 bei ihm zu Hause von Soldaten festgenommen worden, bevor er einen Monat lang in Polizeigewahrsam festgehalten worden sei. Im Rahmen der Anhörung schilderte er, bei einem ersten Versuch, sein Heimatland zu verlassen, sei er in einem Grenzort zu Äthiopien von Soldaten erwischt, festgenommen und auf eine Polizeistation gebracht worden, wo er einen Monat festgehalten worden sei. Dabei handelt es sich entgegen dem Vorbringen in der Beschwerde nicht bloss um eine Ungereimtheit bezüglich der Ortsangabe, die nicht entscheidend ins Gewicht falle, sondern die beiden Versionen nehmen sich als zwei gänzlich unterschiedliche Kernvorbringen aus, die als diametral inkongruent im Sinne der Rechtsprechung zu gelten haben. Ferner sind auch seine Schilderungen zum Zeitpunkt, an dem er sich veranlasst gesehen habe, nicht mehr zu Hause zu schlafen, sondern sich in der Wildnis versteckt zu halten, unglaubhaft ausgefallen. So gab er anlässlich der BzP zu Protokoll, nach seiner Freilassung sei der Bürge einen Monat später für einen Tag festgehalten worden, worauf er sich veranlasst gesehen habe, sich jeweils während der Nacht im Wald zu verstecken. Bei der Anhörung schilderte er, nach seiner Freilassung habe sein Bürge zwei Wochen später bei der Polizei vorgesprochen und sei für eine Nacht festgehalten und zur Bezahlung der Bürgschaft verpflichtet worden, da der Beschwerdeführer nicht vereinbarungsgemäss vorstellig geworden sei. Er habe sich ab diesem Zeitpunkt nicht mehr zu Hause aufgehalten und sich nachts in der Wildnis versteckt gehalten. Dieser Entschluss müsste für den Beschwerdeführer in seinem Leben als einen derart einschneidenden Umstand empfunden worden sein, dass er diesen aufgrund der Ereignisabläufe zeitlich übereinstimmend hätte darlegen können, wenn dieser tatsächlich Teil seiner Erlebnisse dargestellt hätte. Er hat deshalb ebenso als Kerngehalt und entscheidwesentliches Element des geltend gemachten Sachvortrages zu gelten, der als widersprüchlich und somit unglaubhaft zu werten ist. Im Weiteren bestätigte der Beschwerdeführer in der BzP, nachdem er nicht mehr zu Hause geschlafen habe, sei bis zu seiner Ausreise (aus Eritrea) nichts mehr passiert und auch nach seiner Ausreise habe er nichts mehr gehört. Demgegenüber erklärte er anlässlich der Anhörung, nachdem er nur noch in der Wildnis übernachtet habe, sei zwei Mal von Soldaten zu Hause nach ihm gesucht worden, wie er von seinem Bruder erfahren habe. Die Erklärungsversuche in der Beschwerde, der Beschwerdeführer habe die Besuche der Armee in der BzP nicht erwähnt, weil er nicht anwesend gewesen und somit nicht selbst von den Behörden behelligt worden sei und angesichts seines jungen Alters, seines eher geringen Bildungsstandes und der Aufforderung, sich anlässlich der BzP kurz zu halten, sei dies nachvollziehbar, erscheinen nicht plausibel. Aufgrund der - auf eine ausdrückliche Nachfrage hin, ob in diesem Zeitraum zu Hause noch etwas vorgefallen sei - unmissverständlichen Aussage in der BzP, es sei nichts passiert (A4/12, Pt. 7.02, S. 8), muss diese geltend gemachte Suche nach ihm als nachgeschoben und unglaubhaft bezeichnet werden. Vor diesem Hintergrund kann - ohne das Gebot einer Gesamtbetrachtung und Gesamtbeurteilung der Vorbringen zu verletzen und zumal das diesbezügliche Rechtsbegehren auch als offensichtlich unbegründet erachtet werden muss - darauf verzichtet werden, auf weitere Aspekte der Ausführungen in der angefochtenen Verfügung zu Vorfluchtgründen und die entsprechenden Entgegnungen in der Beschwerde einzugehen. Sie ändern am Gesamtbild der Einschätzung zur Glaubhaftigkeit des geltend gemachten Sachverhaltes in entscheidwesentlicher Hinsicht nichts Erhebliches. Nach dem Gesagten konnte der Beschwerdeführer nicht glaubhaft machen, dass er je in relevanter Weise etwas mit den eritreischen Behörden zu tun gehabt hatte und damit ein Refraktär ist. Dabei kann ergänzt werden, dass der Beschwerdeführer gemäss eigenen Angaben jedenfalls formell nie schriftlich oder mündlich zum Militärdienst aufgeboten worden ist (A18/19, F108 und F109). Das SEM ist somit zu Recht zum Schluss gekommen, dass die geltend gemachten Vorfluchtgründe des Beschwerdeführers unglaubhaft sind und er aus Gründen, die sich vor seiner Ausreise aus Eritrea ereignet haben, die Voraussetzungen für die Zuerkennung der Flüchtlingseigenschaft nicht erfüllt.</w:t>
      </w:r>
    </w:p>
    <w:p>
      <w:r>
        <w:rPr>
          <w:b/>
        </w:rPr>
        <w:t>E. 5.1</w:t>
      </w:r>
    </w:p>
    <w:p>
      <w:r>
        <w:t>Der Beschwerdeführer macht geltend, er habe Eritrea illegal verlassen und sei deswegen im Falle einer Rückkehr dorthin an Leib und Leben sowie in seiner Freiheit gefährdet. Es ist somit zu prüfen, ob der Beschwerdeführer wegen seiner Ausreise aus Eritrea bei einer Rückkehr dorthin - mithin wegen subjektiver Nachfluchtgründe - befürchten müsste, ernsthaften Nachteilen im Sinne von Art. 3 AsylG ausgesetzt zu werden.</w:t>
      </w:r>
    </w:p>
    <w:p>
      <w:r>
        <w:rPr>
          <w:b/>
        </w:rPr>
        <w:t>E. 5.2</w:t>
      </w:r>
    </w:p>
    <w:p>
      <w:r>
        <w:t>Als subjektiven Nachfluchtgrund gilt unter anderen das illegale Verlassen des Heimatlandes (sog. Republikflucht), wenn dies die Gefahr einer zukünftigen Verfolgung begründet. Personen mit subjektiven Nachfluchtgründen erhalten zwar kein Asyl, werden jedoch als Flüchtlinge vorläufig aufgenommen (Art. 54 AsylG; vgl. BVGE 2009/28 E. 7.1 sowie EMARK 2006 Nr. 1 E. 6.1, EMARK 2000 Nr. 16 E. 5a, jeweils m.w.N.). Durch Republikflucht zum Flüchtling wird, wer sich aufgrund der unerlaubten Ausreise mit Sanktionen seines Heimatlandes konfrontiert sieht, die bezüglich ihrer Intensität und der politischen Motivation des betreffenden Staats ernsthafte Nachteile gemäss Art. 3 Abs. 2 AsylG darstellen.</w:t>
      </w:r>
    </w:p>
    <w:p>
      <w:r>
        <w:rPr>
          <w:b/>
        </w:rPr>
        <w:t>E. 5.3.1</w:t>
      </w:r>
    </w:p>
    <w:p>
      <w:r>
        <w:t>Die Praxis der schweizerischen Asylbehörden zur Frage der flüchtlingsrechtlichen Relevanz illegaler Ausreise aus Eritrea hat sich schrittweise entwickelt. Nach der früheren getroffenen Einschätzung wurde vorwiegend geschlossen, das eritreische Regime erachte das illegale Verlassen des Landes als Zeichen politischer Opposition gegen den Staat (vgl. etwa die Urteile des BVGer D-3892/2008 vom 6. April 2010 E. 5.3.2, E-5045/2009 vom 29. November 2012 E. 6.4.2, D-4787/2013 vom 20. November 2014 E. 8.2 f. [als Referenzurteil publiziert], E-2004/2014 vom 14. April 2015 E. 4.2.2).</w:t>
      </w:r>
    </w:p>
    <w:p>
      <w:r>
        <w:rPr>
          <w:b/>
        </w:rPr>
        <w:t>E. 5.3.2</w:t>
      </w:r>
    </w:p>
    <w:p>
      <w:r>
        <w:t>Auch gemäss der soeben erwähnten früheren Rechtsprechung war aber nicht von einem Automatismus in dem Sinne auszugehen, dass von einer eritreischen Herkunft und der Zugehörigkeit zu einer Altersgruppe, die erschwerten Ausreisebedingungen unterworfen ist, ohne weiteres auf eine illegale Ausreise zu schliessen gewesen wäre. So entband auch die frühere asylbehördliche Praxis die betroffene Person nicht davon, die Umstände ihrer behaupteten illegalen Ausreise aus Eritrea in objektiv nachvollziehbarer Weise zu schildern und somit glaubhaft zu machen (vgl. Urteil des BVGer D-4787/2013 vom 20. November 2014 E. 9 [vgl. E. 5.2.]).</w:t>
      </w:r>
    </w:p>
    <w:p>
      <w:r>
        <w:rPr>
          <w:b/>
        </w:rPr>
        <w:t>E. 5.3.3</w:t>
      </w:r>
    </w:p>
    <w:p>
      <w:r>
        <w:t>Diese Praxis wurde durch das Bundesverwaltungsgericht im Rahmen eines länderspezifischen Koordinationsentscheids betreffend Eritrea insofern angepasst und erneuert, als die Glaubhaftigkeit einer geltend gemachten illegalen Ausreise unter bestimmten Umständen offenbleiben kann (zum Folgenden Urteil des BVGer D-7898/2015 vom 30. Januar 2017 E. 4.6 5 [als Referenzurteil publiziert]). Gestützt auf eine umfassende Analyse der politischen und menschenrechtlichen Entwicklungen in Eritrea gelangte das Gericht zur Einschätzung, dass die bisherige Praxis, wonach eine (glaubhafte) illegale Ausreise als solche zur Flüchtlingseigenschaft führte, nicht mehr aufrechterhalten werden kann (ebd., E. 5.1 f.). Dabei wurde festgestellt, dass in jüngerer Zeit zahlreiche Personen, die illegal aus Eritrea ausgereist seien, relativ problemlos in ihre Heimat hätten zurückkehren können. Angesichts dessen ist nicht mehr mit überwiegender Wahrscheinlichkeit davon auszugehen, dass einer Person einzig aufgrund ihrer illegalen Ausreise aus Eritrea eine asylrelevante Verfolgung im Sinne von Art. 3 AsylG droht. Ein erhebliches Risiko einer Bestrafung bei einer Rückkehr gestützt auf asylrelevante Motive ist nur dann anzunehmen, wenn nebst der illegalen Ausreise weitere Faktoren hinzutreten, welche die asylsuchende Person in den Augen der eritreischen Behörden als missliebig erscheinen lassen. Eine illegale Ausreise eritreischer Staatsangehöriger aus ihrem Heimatstaat allein reicht zur Begründung der Flüchtlingseigenschaft somit nicht aus. Vielmehr bedarf es hierzu zusätzlicher Anknüpfungspunkte, die zu einer Schärfung des Profils und dadurch zu einer flüchtlingsrechtlich relevanten Verfolgungsgefahr führen können.</w:t>
      </w:r>
    </w:p>
    <w:p>
      <w:r>
        <w:rPr>
          <w:b/>
        </w:rPr>
        <w:t>E. 5.3.4</w:t>
      </w:r>
    </w:p>
    <w:p>
      <w:r>
        <w:t>Das Vorliegen solcher zusätzlicher Faktoren ist vorliegend zu verneinen. Wie ausgeführt, erfüllt der Beschwerdeführer aufgrund von Vorfluchtgründen die Voraussetzungen der Flüchtlingseigenschaft nicht. Es sind aufgrund der Aktenlage auch keine sonstigen Gründe ersichtlich, die ihn in den Augen des eritreischen Regimes als missliebige Person erscheinen lassen könnten. Nach dem zuvor Gesagten liesse sich somit aus einer illegalen Ausreise des Beschwerdeführers ungeachtet ihrer Glaubhaftigkeit keine begründete Furcht vor einer zukünftigen asylrelevanten Verfolgung ableiten.</w:t>
      </w:r>
    </w:p>
    <w:p>
      <w:r>
        <w:rPr>
          <w:b/>
        </w:rPr>
        <w:t>E. 5.4</w:t>
      </w:r>
    </w:p>
    <w:p>
      <w:r>
        <w:t>Auch wenn diesem Gesichtspunkt somit gestützt auf die aktualisierte Praxis des Bundesverwaltungsgerichts in flüchtlingsrechtlicher Hinsicht keine entscheidende Bedeutung mehr zuzukommen vermag, könnte die Frage der Glaubhaftigkeit der illegalen Ausreise allenfalls für die Beurteilung der Zulässigkeit des Wegweisungsvollzugs von Belang sein.</w:t>
      </w:r>
    </w:p>
    <w:p>
      <w:r>
        <w:rPr>
          <w:b/>
        </w:rPr>
        <w:t>E. 5.5</w:t>
      </w:r>
    </w:p>
    <w:p>
      <w:r>
        <w:t>Nach dem Gesagten konnte der Beschwerdeführer keine relevante Verfolgungsgefahr im Sinne von Art. 3 respektive Art. 54 AsylG dartun. Das SEM hat seine Flüchtlingseigenschaft demnach zu Recht verneint.</w:t>
      </w:r>
    </w:p>
    <w:p>
      <w:r>
        <w:rPr>
          <w:b/>
        </w:rPr>
        <w:t>E. 6.1</w:t>
      </w:r>
    </w:p>
    <w:p>
      <w:r>
        <w:t>Lehnt das Staatssekretariat das Asylgesuch ab oder tritt es darauf nicht ein, so verfügt es in der Regel die Wegweisung aus der Schweiz und ordnet den Vollzug an (Art. 44 AsylG).</w:t>
      </w:r>
    </w:p>
    <w:p>
      <w:r>
        <w:rPr>
          <w:b/>
        </w:rPr>
        <w:t>E. 6.2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Das SEM hat in der angefochtenen Verfügung zutreffend darauf hingewiesen, dass das flüchtlingsrechtliche Gebot des Non-Refoulements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w:t>
      </w:r>
    </w:p>
    <w:p>
      <w:r>
        <w:rPr>
          <w:b/>
        </w:rPr>
        <w:t>E. 7.2.2</w:t>
      </w:r>
    </w:p>
    <w:p>
      <w:r>
        <w:t>Gemäss Art. 25 Abs. 3 BV, Art. 3 FoK und Art. 3 EMRK darf niemand der Folter oder unmenschlicher oder erniedrigender Strafe oder Behandlung unterworfen werden. Nach der Praxis des Europäischen Gerichtshofs für Menschenrechte (EGMR) müsste der Beschwerdeführer eine konkrete Gefahr ("real risk") nachweisen oder glaubhaft machen, dass ihm im Falle einer Rückschiebung in seinen Heimatstaat Folter oder unmenschliche Behandlung drohen würde.</w:t>
      </w:r>
    </w:p>
    <w:p>
      <w:r>
        <w:rPr>
          <w:b/>
        </w:rPr>
        <w:t>E. 7.2.3</w:t>
      </w:r>
    </w:p>
    <w:p>
      <w:r>
        <w:t>Die Frage der Zulässigkeit des Wegweisungsvollzugs bei anstehender Einziehung in den eritreischen Nationaldienst ist vom Bundesverwaltungsgericht in einem jüngst ergangenen Grundsatzurteil geklärt worden (vgl. Urteil des BVGer E-5022/2017 vom 10. Juli 2018 [BVGE-Publikation vorgesehen], E.6.1). Das Gericht hat die Zulässigkeit des Wegweisungsvollzugs im genannten Urteil sowohl unter dem Gesichtspunkt des Zwangsarbeitsverbots im Sinne von Art. 4 Abs. 2 EMRK als auch unter jenem des Verbots der Folter und der unmenschlichen und erniedrigenden Behandlung gemäss Art. 3 EMRK geprüft.</w:t>
      </w:r>
    </w:p>
    <w:p>
      <w:r>
        <w:rPr>
          <w:b/>
        </w:rPr>
        <w:t>E. 7.2.4</w:t>
      </w:r>
    </w:p>
    <w:p>
      <w:r>
        <w:t>Nach einer umfassenden Analyse der verfügbaren Quellen gelangte das Bundesverwaltungsgericht im genannten Urteil in tatsächlicher Hinsicht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 betrage und in Einzelfällen darüber hinausgehen könne. Die Lebensbedingungen gestalteten sich sowohl in der Grundausbildung als auch im militärischen und im zivilen Nationaldienst schwierig; im zivilen Nationaldienst insbesondere deshalb, weil Verpflegung und Unterkunft nicht immer zur Verfügung gestellt würden und der Nationaldienstsold - trotz einzelner Verbesserungen in jüngster Zeit - kaum ausreiche, um den Lebensunterhalt zu decken. Darüber hinausgehend stellte das Bundesverwaltungsgericht fest, dass es im eritreischen Nationaldienst - insbesondere in der Grundausbildung und im militärischen Nationaldienst - zu Misshandlungen und sexuellen Übergriffen komme (vgl. zum Ganzen Urteil des BVGer E-5022/2017, a.a.O., E. 6.1.5.2).</w:t>
      </w:r>
    </w:p>
    <w:p>
      <w:r>
        <w:rPr>
          <w:b/>
        </w:rPr>
        <w:t>E. 7.2.5</w:t>
      </w:r>
    </w:p>
    <w:p>
      <w:r>
        <w:t>In rechtlicher Hinsicht führte das Bundesverwaltungsgericht aus, Art. 4 Abs. 2 EMRK stehe dem Wegweisungsvollzug nur dann entgegen, wenn das ernsthafte Risiko einer flagranten Verletzung des Zwangsarbeitsverbots anzunehmen wäre. Der im eritreischen Nationaldienst effektiv zu befürchtende Nachteil, auf unabsehbare Zeit eine niedrig entlöhnte Arbeit für den Staat ausführen zu müssen, sei zwar als unverhältnismässige Last zu qualifizieren. Der Nachteil beraube jedoch Art. 4 Abs. 2 EMRK nicht seines essenziellen Gehalts; insofern sei keine flagrante Verletzung anzunehmen. Nicht erstellt sei zudem, dass die kolportierten Misshandlungen und sexuellen Übergriffe derart systematisch stattfänden, dass jede Nationaldienstleistende und jeder Nationaldienstleistende dem ernsthaften Risiko ausgesetzt wäre, selbst solche Übergriffe zu erleiden. Auch insofern sei eine Verletzung von Art. 4 Abs. 2 EMRK durch den Wegweisungsvollzug zu verneinen (vgl. zum Ganzen Urteil des BVGer E-5022/2017, a.a.O., E. 6.1.5.2).</w:t>
      </w:r>
    </w:p>
    <w:p>
      <w:r>
        <w:rPr>
          <w:b/>
        </w:rPr>
        <w:t>E. 7.2.6</w:t>
      </w:r>
    </w:p>
    <w:p>
      <w:r>
        <w:t>Gemäss Praxis des Europäischen Gerichtshofes für Menschenrechte (EGMR) müsste der Beschwerdeführer mit Blick auf Art. 3 EMRK das ernsthafte Risiko ("real risk") nachweisen, dass ihm im Fall einer Rückschiebung Folter oder unmenschliche Behandlung drohen würde (vgl. EGMR [Grosse Kammer], Saadi gegen Italien, Urteil vom 28. Februar 2008, Nr. 37201/06, §§ 124-127 m.w.H.). Im Grundsatzurteil E-5022/2017 führte das Bundesverwaltungsgericht diesbezüglich aus, dass keine hinreichenden Belege dafür existieren, dass Misshandlungen und sexuelle Übergriffe im Nationaldienst derart flächendeckend stattfänden, dass jede Dienstleistende und jeder Dienstleistender dem ernsthaften Risiko ausgesetzt wäre, selbst solche Übergriffe zu erleiden. Es besteht daher kein ernsthaftes Risiko einer Verletzung von Art. 3 EMRK im Falle einer Einziehung in den eritreischen Nationaldienst (a.a.O., E. 6.1.6).</w:t>
      </w:r>
    </w:p>
    <w:p>
      <w:r>
        <w:rPr>
          <w:b/>
        </w:rPr>
        <w:t>E. 7.2.7</w:t>
      </w:r>
    </w:p>
    <w:p>
      <w:r>
        <w:t>Weitere Gründe für die Annahme der Unzulässigkeit des Wegweisungsvollzugs ergeben sich weder aus den Akten noch aus der Beschwerdeschrift. Der Wegweisungsvollzug ist folglich als zulässig zu betrachten.</w:t>
      </w:r>
    </w:p>
    <w:p>
      <w:r>
        <w:rPr>
          <w:b/>
        </w:rPr>
        <w:t>E. 7.2.8</w:t>
      </w:r>
    </w:p>
    <w:p>
      <w:r>
        <w:t>Zudem kommt vorliegend dazu, dass der Beschwerdeführer den "Diaspora-Status" erlangen könnte. Im Rahmen des Koordinationsurteils des Bundesverwaltungsgerichts D-2311/2016 vom 17. August 2017 (als Referenzurteil publiziert) wurden Personengruppen definiert, die vom Nationaldienst befreit werden können. In diese Kategorie fallen auch Personen, die sich bereits seit mehr als drei Jahren im Ausland aufhalten und bei denen davon auszugehen ist, dass sie ihre Situation mit den heimatlichen Behörden durch einen sogenannten "Diaspora-Status" welcher die Bezahlung einer 2%-Steuer und die Unterzeichnung eines Reuebriefes voraussetzt geregelt haben. Es ist davon auszugehen, dass Personen mit dem "Diaspora-Status" von der Dienstpflicht befreit sind und Eritrea nach erfolgter Rückkehr ohne Ausreisevisum wieder verlassen dürfen. Nach Erkenntnis des Gerichts werden die drakonischen Gesetze bezüglich freiwillig zurückkehrenden Refraktären, Deserteuren oder illegal Ausgereisten nicht angewendet, falls sie vor der Rückkehr ihre Situation mit den heimatlichen Behörden durch das Erlangen des sogenannten "Diaspora-Status" geregelt haben. Eritreer, die mindestens drei Jahre ausserhalb Eritreas verbracht haben, können im Fall einer Rückkehr nach Eritrea beim Department for Immigration and Nationality in Asmara diesen "Diaspora-Status" beantragen. Dazu benötigen sie zusätzlich zu den oben erwähnten Dokumenten ein Unterstützungsschreiben der Auslandsvertretung, welches belegt, dass sie sich mehr als drei Jahre im Ausland aufgehalten haben. Das Departement stellt Rückkehrern mit "Diaspora-Status" ein Dokument namens Residence Clearance Form aus. Inhaber dieses Dokuments sind gemäss Behördenangaben von der Dienstpflicht befreit und dürfen Eritrea (anders als von der eritreischen Proklamation 24/1992 vorgesehen) ohne Ausreisevisum wieder verlassen. Allerdings fällt dieser "Diaspora-Status" offenbar bei einem dauerhaften Aufenthalt in Eritrea nach drei Jahren wieder weg. Anschliessend sehen die Behörden die Person wieder als Einwohner Eritreas an mit den damit verbundenen Pflichten in Bezug auf Nationaldienst und Ausreisevisum. Während dieser drei Jahre ist aber nicht mit überwiegender Wahrscheinlichkeit davon auszugehen, dass diesen Personen droht, in den Dienst eingezogen oder wegen des Nichtleistens bestraft zu werden (vgl. zum Ganzen: Referenzurteil des BVGer D-2311/2016 vom 17. August 2017 E.13.4; SEM, Fokus Eritrea, Update Nationaldienst und illegale Ausreise, S. 33 ff.; EASO-Bericht über Herkunftsländer-Informationen, Eritrea: Nationaldienst und illegale Ausreise, November 2016, S. 35 f.; Landinfo, Country of origin Information Centre, Report National Service, 20. Mai 2016, S. 22 f.).</w:t>
      </w:r>
    </w:p>
    <w:p>
      <w:r>
        <w:rPr>
          <w:b/>
        </w:rPr>
        <w:t>E. 7.2.9</w:t>
      </w:r>
    </w:p>
    <w:p>
      <w:r>
        <w:t>Der Beschwerdeführer hat sein Heimatland gemäss eigenen Angaben am 5. Februar 2014 verlassen. Gemäss gesicherter Aktenlage reiste er am 24. August 2014 in die Schweiz ein. Er fällt somit unzweifelhaft in die Kategorie der Personen, die sich bereits seit mehr als drei Jahren im Ausland aufhalten. Es ist demnach davon auszugehen, dass der Beschwerdeführer jedenfalls die Voraussetzungen zur Erlangung des "Diaspora-Status" erfüllt und seine Situation mit den heimatlichen Behörden durch einen sogenannten "Diaspora-Status" regeln kann (vgl. auch Urteile des BVGer E-4252/2016 E. 10.3.3 vom 18. Januar 2018; E-6311/2015 E. 7.2.6 vom 12. Februar 2018), von der Dienstpflicht befreit sein wird und Eritrea nach erfolgter Rückkehr ohne Ausreisevisum wieder verlassen dürfte. Zumindest in den ersten drei Jahren nach der Rückkehr in sein Heimatland ist es unter diesen Umständen nicht wahrscheinlich, dass der Beschwerdeführer bei der Rückkehr nach Eritrea wegen allfälliger Missachtung der Dienstpflicht inhaftiert oder zur Leistung des Nationaldienstes eingezogen würde. Die Frage, ob eine allfällige Einberufung des Beschwerdeführers in den Nationaldienst nach einem Wegfall seines "Diaspora-Status" als eine gegen Art. 3 beziehungsweise Art. 4 EMRK verstossende Behandlung zu qualifizieren wäre, wurde bereits verneint.</w:t>
      </w:r>
    </w:p>
    <w:p>
      <w:r>
        <w:rPr>
          <w:b/>
        </w:rPr>
        <w:t>E. 7.2.10</w:t>
      </w:r>
    </w:p>
    <w:p>
      <w:r>
        <w:t>Zusammenfassend erweist sich somit, dass vorliegend die Zulässigkeit des Vollzugs der Wegweisung zu bejahen ist. Zum einen findet der in Art. 5 AsylG verankerte Grundsatz der Nichtrückschiebung keine Anwendung. Zum anderen ist nicht davon auszugehen, dass dem Beschwerdeführer im Fall seiner Rückkehr nach Eritrea mit beachtlicher Wahrscheinlichkeit eine nach Art. 3 EMRK, Art. 4 Abs.2 EMRK oder Art. 1 FoK verbotenen Strafe oder Behandlung droht. Zudem ist nicht zu befürchten, dass der Beschwerdeführer bei der Rückkehr nach Eritrea wegen Missachtung der Nationaldienstpflicht inhaftiert oder in absehbarer Zeit in denselben eingezogen würde.</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Nach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w:t>
      </w:r>
    </w:p>
    <w:p>
      <w:r>
        <w:rPr>
          <w:b/>
        </w:rPr>
        <w:t>E. 7.3.3</w:t>
      </w:r>
    </w:p>
    <w:p>
      <w:r>
        <w:t>Vorliegend sind keine besonderen Umstände ersichtlich, die es als wahrscheinlich erscheinen liessen, der Beschwerdeführer könnte im Falle seiner Rückkehr nach Eritrea in eine existentiell bedrohliche Situation geraten. Er verfügt gemäss eigenen Angaben über eine knapp neunjährige Schulbildung und Arbeitserfahrung in der Landwirtschaft. In seinem Heimatstaat verfügt er über ein breiteres soziales Beziehungsnetz, auf dessen Unterstützung er zählen kann und es ihm dadurch möglich sein wird, sich in Eritrea wieder zu integrieren. Auch findet er dort eine gesicherte Wohnsituation vor. Es ist dem jungen erwachsenen Beschwerdeführer möglich, im familiären Landwirtschaftsbetrieb erneut ein Auskommen zu finden. Es dürfte auch nicht als übergrosse, existenzgefährdende Belastung gewertet werden, wenn der Beschwerdeführer mithelfen sollte, seine kranke Mutter zu unterstützen und seinen leiblichen Geschwister und verheirateten Halbschwestern dabei zur Seite zu stehen. Es erweist sich somit, dass gemäss der aktualisierten Lagebeurteilung des Bundesverwaltungsgerichts der Vollzug der Wegweisung des Beschwerdeführers nach Eritrea als zumutbar zu erachten ist. Vor diesem Hintergrund ist nicht ersichtlich, inwiefern der Beschwerdeführer bei einer Rückkehr nach Eritrea einer existenzbedrohlichen Situation ausgesetzt wäre, selbst wenn er nicht mehr durch seinen Onkel in Israel finanziell unterstützt werden könnte. Nach dem Gesagten erweist sich der Vollzug der Wegweisung nicht als unzumutbar. Es sind auch keine gesundheitlichen Aspekte aktenkundig gemacht worden, die einem Vollzug der Wegweisung entgegenstehen würden.</w:t>
      </w:r>
    </w:p>
    <w:p>
      <w:r>
        <w:rPr>
          <w:b/>
        </w:rPr>
        <w:t>E. 7.4</w:t>
      </w:r>
    </w:p>
    <w:p>
      <w:r>
        <w:t>Mit Blick auf die Möglichkeit des Vollzugs der Wegweisung im Sinne von Art. 83 Abs. 2 AuG ist zwar einzuräumen, dass zwangsweise Rückführungen nach Eritrea derzeit generell nicht möglich sind. Jedoch steht es dem Beschwerdeführer offen, freiwillig in seinen Heimatstaat zurückzukehren, was praxisgemäss der Feststellung der Unmöglichkeit des Wegweisungsvollzugs entgegensteht. Es obliegt dem Beschwerdeführer, sich bei der zuständigen Vertretung seines Heimatstaats einerseits die Unterlagen zur Erlangung des "Diaspora-Status" und andererseits die für eine Rückkehr notwendigen Reisedokumente zu beschaffen (Art. 8 Abs. 4 AsylG; vgl. auch BVGE 2008/34 E. 12). Der Vollzug der Wegweisung ist folglich auch als möglich zu bezeichnen.</w:t>
      </w:r>
    </w:p>
    <w:p>
      <w:r>
        <w:rPr>
          <w:b/>
        </w:rPr>
        <w:t>E. 7.5</w:t>
      </w:r>
    </w:p>
    <w:p>
      <w:r>
        <w:t>Die durch das SEM verfügte Wegweisung und deren Vollzug stehen somit in Übereinstimmung mit den zu beachtenden Bestimmungen und sind zu bestätigen. Nach dem Gesagten fällt eine Anordnung der vorläufigen Aufnahme ausser Betracht (Art. 83 Abs. 1-4 AuG).</w:t>
      </w:r>
    </w:p>
    <w:p>
      <w:r>
        <w:rPr>
          <w:b/>
        </w:rPr>
        <w:t>E. 8</w:t>
      </w:r>
    </w:p>
    <w:p>
      <w:r>
        <w:t>Aus den Erwägungen ergibt sich, dass die angefochtene Verfügung Bundesrecht nicht verletzt sowie den rechtserheblichen Sachverhalt richtig und vollständig feststellt (Art. 106 AsylG; Art. 49 VwVG). Die Beschwerde ist abzuweisen.</w:t>
      </w:r>
    </w:p>
    <w:p>
      <w:r>
        <w:rPr>
          <w:b/>
        </w:rPr>
        <w:t>E. 9</w:t>
      </w:r>
    </w:p>
    <w:p>
      <w:r>
        <w:t>Bei diesem Ausgang des Verfahrens wären dessen Kosten an sich dem Beschwerdeführer aufzuerlegen (Art. 63 Abs. 1 und 5 VwVG). Indessen ist der mit der Beschwerdeschrift gestellte Antrag auf unentgeltliche Prozessführung im Sinne von Art. 65 Abs. 1 VwVG gutzuheissen, da von der prozessualen Bedürftigkeit des Beschwerdeführers auszugehen ist und die Rechtsbegehren im Zeitpunkt der Beschwerdeerhebung nicht allesamt als zum vornherein aussichtslos bezeichnet werden konnten. Somit hat der Beschwerdeführer keine Verfahrenskosten zu tragen.</w:t>
      </w:r>
    </w:p>
    <w:p>
      <w:r>
        <w:rPr>
          <w:b/>
        </w:rPr>
        <w:t>E. 10</w:t>
      </w:r>
    </w:p>
    <w:p>
      <w:r>
        <w:t>Auch der Antrag, es sei dem Beschwerdeführer in der Person seiner Rechtsvertreterin eine unentgeltliche Rechtsbeiständin zu bestellen, ist gutzuheissen und ihr ein entsprechendes Honorar auszurichten (vgl. für die Grundsätze der Bemessung der Parteientschädigung Art. Art. 8-11 sowie Art. 12 des Reglements über die Kosten und Entschädigungen vor dem Bundesverwaltungsgericht vom 21. Februar 2008 [VGKE, SR 173.320.2]). Es ist nur der notwendige Aufwand zu ersetzen (Art. 7 VGKE). Mit der Honorarabrechnung vom 5. Oktober 2017 wird ein Vertretungsaufwand in der Höhe von insgesamt Fr. 3'535.80 geltend gemacht. Dabei erweist sich die Höhe des geltend gemachten Stundenansatzes von Fr. 250. nicht als angemessen. Das Bundesverwaltungsgericht entschädigt amtliche Rechtsvertretungen ohne Anwaltspatent praxisgemäss zu einem Stundenansatz von Fr. 100. bis Fr. 150. . Auch der ausgewiesene Aufwand von 13 Stunden erscheint vorliegend als überhöht, zumal unaufgeforderte Beschwerdeergänzungen mit zum Teil ausschweifenden, gegen die Position der bereits ergangenen neuen Rechtsprechung zu Eritrea gerichteten Inhalten eingereicht wurden, die sich für das vorliegende Verfahren als nicht notwendig erwiesen. Bei einem Stundenansatz von Fr. 150.- und einem zu entschädigenden Aufwand von 10 Stunden resultiert unter Berücksichtigung der ausgewiesenen Auslagen von Fr. 23.90 und dem Mehrwertsteuerzuschlag ein amtliches Honorar von gerundet Fr. 1646.- und geht zulasten der Gerichtskasse des Bundesverwaltungsgerichts.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