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E-1037/2024 vom 12. März 2024</w:t>
      </w:r>
    </w:p>
    <w:p>
      <w:r>
        <w:t>Bundesverwaltungsgericht, 2024-03-12, DE</w:t>
      </w:r>
    </w:p>
    <w:p>
      <w:r>
        <w:rPr>
          <w:b/>
        </w:rPr>
        <w:t xml:space="preserve">Quelle: </w:t>
      </w:r>
      <w:r>
        <w:t>https://mcp.opencaselaw.ch/entscheid/bvger_E-1037_2024</w:t>
      </w:r>
    </w:p>
    <w:p>
      <w:r>
        <w:t>FR: TAF E-1037/2024 du 12 mars 2024</w:t>
      </w:r>
    </w:p>
    <w:p>
      <w:r>
        <w:t>IT: TAF E-1037/2024 del 12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 im Ausländerrecht nach Art. 49 VwVG.</w:t>
      </w:r>
    </w:p>
    <w:p>
      <w:r>
        <w:t>E-1037/2024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hinsichtlich der geltend gemachten Benachteiligungen des Beschwerdeführers aufgrund seiner kurdischen Ethnie und des alewitischen Glaubens fest, dass die entspre- chenden Schilderungen grösstenteils allgemein ausgefallen seien, sich teilweise nicht auf den Beschwerdeführer persönlich beziehen würden und schon sehr lange zurücklägen. Die geltend gemachten Vorbringen des Be- schwerdeführers, vor über zwanzig Jahren im Jahr 1998 aufgrund seiner</w:t>
      </w:r>
    </w:p>
    <w:p>
      <w:r>
        <w:t>E-1037/2024 Seite 5 kurdischen Ethnie von einer religiösen Gruppe verletzt worden zu sein, seien angesichts fehlender Verfolgung im heutigen Zeitpunkt beziehungs- weise fehlender begründeter Furcht vor künftiger Verfolgung als nicht asyl- relevant zu erachten. Nach den genannten Behelligungen habe der Be- schwerdeführer zwar nach eigenen Angaben Diskriminierungen aufgrund seiner kurdischen Ethnie erlebt, welche jedoch aufgrund fehlender Intensi- tät nicht flüchtlingsrechtlich relevant seien. Im Weiteren weise der Be- schwerdeführer kein politisches Profil auf und habe mit den Behörden keine nennenswerten Schwierigkeiten gehabt. Die blosse Anhänger- oder Mitgliedschaft zu einer in der Türkei legalen Partei wie der HDP genüge nicht zur Annahme, dass der Beschwerdeführer in den Fokus der türki- schen Behörden gerückt sei.</w:t>
      </w:r>
    </w:p>
    <w:p>
      <w:r>
        <w:rPr>
          <w:b/>
        </w:rPr>
        <w:t>E. 5.2</w:t>
      </w:r>
    </w:p>
    <w:p>
      <w:r>
        <w:t>Die Anerkennung als Flüchtling setze eine aktuelle, gegen den Be- schwerdeführer persönlich gerichtete Bedrohungslage voraus. Das Asyl- recht diene nicht dazu, in der Vergangenheit erlittenes Unrecht wiedergut- zumachen. Dies gelte hinsichtlich des Vorfalls, bei dem ihm im Jahr 2012 zweimal der Arm gebrochen worden sei, als Polizisten versucht hätten, ihn als Spitzel anzuwerben. Im Weiteren habe der Beschwerdeführer verschie- dene Benachteiligungen und Rassismus während seiner Ausbildung und seines beruflichen Alltags geltend gemacht. Auch wenn solche Benachtei- ligungen von den betroffenen Personen als ungerecht und unangenehm wahrgenommen werden könnten, handle es sich dabei nicht um ernsthafte Nachteile im Sinne des Asylgesetzes, die einen Verbleib im Heimatland verunmöglichen oder unzumutbar erschweren würden. Aus diesem Grund führe die allgemeine Situation, in der sich die kurdische Bevölkerung be- finde, gemäss gefestigter Praxis für sich allein nicht zur Anerkennung der Flüchtlingseigenschaft. Diese Einschätzung gelte trotz der sich nach dem Putschversuch im Juli 2016 allgemein verschlechternden Menschenrechts- lage in der Türkei, von der auch die Kurden, insbesondere im Südosten der Türkei, betroffen seien. Die im vorliegenden Fall geltend gemachten Beleidigungen und Übergriffe gingen hinsichtlich Intensität nicht über die Nachteile hinaus, welche weite Teile der kurdischen Bevölkerung in der Türkei in ähnlicher Weise treffen könnten. Die vom Beschwerdeführer geltend gemachten Nachteile seien somit nicht als ernsthaft zu qualifizieren und damit flüchtlingsrechtlich nicht relevant. Ferner seien auch die Drohungen der Personen, die den Beschwerdefüh- rer im Spital zusammengeschlagen hätten, flüchtlingsrechtlich nicht</w:t>
      </w:r>
    </w:p>
    <w:p>
      <w:r>
        <w:t>E-1037/2024 Seite 6 relevant. Es gelte darauf hinzuweisen, dass es dem Beschwerdeführer in solchen Fällen offenstehe, sich an die heimatlichen Behörden zu wenden. Weshalb er bei einem weiteren Verbleib in seinem Heimatland den Rest des Lebens im Gefängnis hätte verbringen müssen oder von einer Unter- grundorganisation des Staates umgebracht worden wäre, sei nicht nach- vollziehbar. Der Beschwerdeführer verfüge weder über ein politisches Pro- fil, noch laufe ein Gerichtsverfahren gegen ihn. Im Zusammenhang mit sei- ner Tätigkeit als Arzt sei es ihm in der Vergangenheit möglich gewesen, in verschiedene Länder zu reisen (vgl. Akte 1195510-13 F12) und auch im August 2022 habe er mit seinen Identitätsdokumenten nach F._______ flie- gen können. Es sei somit nicht davon auszugehen, dass er zum Zeitpunkt seiner Ausreise einer flüchtlingsrechtlich relevanten Verfolgung ausgesetzt gewesen sei oder begründete Furcht vor einer solchen gehabt habe. An dieser Einschätzung würden die eingereichten Dokumente nichts ändern.</w:t>
      </w:r>
    </w:p>
    <w:p>
      <w:r>
        <w:rPr>
          <w:b/>
        </w:rPr>
        <w:t>E. 6</w:t>
      </w:r>
    </w:p>
    <w:p>
      <w:r>
        <w:t>In der Beschwerde wurde im Wesentlichen geltend gemacht, das SEM ver- kenne die Tatsache, dass er seit dem Vorfall im Jahre 2012, bei dem er unter Gewaltanwendung (Folter mit Strom, Arme gebrochen) zur Spitzeltä- tigkeit aufgefordert worden sei, regelmässig von türkischen Sicherheits- kräften überwacht, von türkischen Bürgern beschimpft und bedroht und in seiner Würde verletzt worden sei. Er habe dem SEM ausführlich dargelegt, welche Ereignisse ihn psychisch negativ beeinflusst hätten. Seine enga- gierte Familie sei den Behörden seit drei Generationen «ein Dorn im Auge» und erlebe entsprechend massive Repression. Das SEM habe nicht er- wähnt, dass er mit Strom behandelt worden sei (vgl. F76). Es seien auch keine Nachfragen gestellt worden, weshalb das Verfahren zur vollständi- gen Sachverhaltsfeststellung ans SEM zurückgegeben werden müsse. Auch den Umstand, dass er 2022 mit dem Tod bedroht worden sei (vgl. F123 und F127), habe das SEM im Entscheid nicht aufgeführt. Er habe keine Gelegenheit erhalten, seine erlittene Folter eingehend zu schildern.</w:t>
      </w:r>
    </w:p>
    <w:p>
      <w:r>
        <w:rPr>
          <w:b/>
        </w:rPr>
        <w:t>E. 7.1</w:t>
      </w:r>
    </w:p>
    <w:p>
      <w:r>
        <w:t>Hinsichtlich der Rügen, das SEM habe die von ihm geltend gemachte Tatsache, bei der Verhaftung im Jahre 2012 mit Strom behandelt und im Jahr 2022 mit dem Tod bedroht worden zu sein, im angefochtenen Ent- scheid nicht erwähnt und er habe keine Gelegenheit erhalten, seine erlit- tene Folter hinreichend zu schildern, ist festzuhalten, dass das SEM den geltend gemachten ersten Einzelpunkt zwar nicht ausdrücklich erwähnt hat, indes den Vorfall als solchen in seiner Gesamtheit sehr wohl berück- sichtigt und hinreichend gewürdigt hat. Im Weiteren hat das SEM das</w:t>
      </w:r>
    </w:p>
    <w:p>
      <w:r>
        <w:t>E-1037/2024 Seite 7 Vorbringen, im Jahre 2022 mit dem Tod bedroht worden zu sein, entgegen der Behauptung in der Beschwerde erwähnt («massiv bedroht») und ebenso gewürdigt. Auch hatte der Beschwerdeführer hinreichend Gelegen- heit, die geltend gemachten Behelligungen zu schildern. Es liegt weder eine unvollständige Sachverhaltsfeststellung noch eine Verletzung der Be- gründungspflicht vor. Das Eventualbegehren, die angefochtene Verfügung sei aufzuheben und zur vollständigen Sachverhaltsfeststellung an das SEM zurückzuweisen, ist abzuweisen.</w:t>
      </w:r>
    </w:p>
    <w:p>
      <w:r>
        <w:rPr>
          <w:b/>
        </w:rPr>
        <w:t>E. 7.2</w:t>
      </w:r>
    </w:p>
    <w:p>
      <w:r>
        <w:t>Im Weiteren gelangt das Bundesverwaltungsgericht zum Schluss, dass die angefochtene Verfügung zu stützen ist. Das SEM ist darin mit ausführ- licher und überzeugender Begründung zum Schluss gelangt, dass die Vor- bringen der Beschwerdeführenden die Voraussetzungen von Art. 3 AsylG nicht erfüllen. Zur Vermeidung von Wiederholungen kann daher – mit den nachfolgenden Ergänzungen – vollständig auf die zutreffenden Erwägun- gen der Vorinstanz gemäss obiger Zusammenfassung (vgl. E. 5.1- E. 5.2) verwiesen werden. In der Beschwerdeeingabe wird nichts dargetan, was zu einer anderen Einschätzung führen könnte. Im Lichte des Gesagten kann eine Asylrelevanz nicht erkannt werden.</w:t>
      </w:r>
    </w:p>
    <w:p>
      <w:r>
        <w:rPr>
          <w:b/>
        </w:rPr>
        <w:t>E. 7.3</w:t>
      </w:r>
    </w:p>
    <w:p>
      <w:r>
        <w:t>Zusammenfassend ist somit festzuhalten, dass die geltend gemachten Vorbringen keine objektiv begründete Furcht vor einer künftigen flüchtlings- rechtlich relevanten Verfolgung zu begründen vermögen. Der Beschwer- deführer verfügt wie aufgezeigt, über kein politisches Profil. Die erlebten Schikanen im Alltag sind nicht geeignet, eine flüchtlingsrechtlich relevante Verfolgung zu begründen. Ebenso führt die allgemeine Situation, in der sich die kurdische Bevölkerung befindet, gemäss gefestigter Praxis für sich al- lein nicht zur Anerkennung der Flüchtlingseigenschaft. Diese Einschätzung gilt trotz der sich nach dem Putschversuch im Juli 2016 allgemein ver- schlechternden Menschenrechtslage in der Türkei, von der auch die Kur- den, insbesondere im Südosten der Türkei, betroffen sind. Die Zugehörig- keit zur kurdisch-alevitischen Bevölkerungsgruppe und daraus resultie- rende Nachteile vermögen – selbst unter Berücksichtigung der aktuellen Verhältnisse in der Türkei – keine individuelle, konkrete und in ihrer Inten- sität genügende Verfolgungssituation zu begründen. Mithin wird auch dadurch das in Art. 3 AsylG formulierte Anforderungsprofil zur Bejahung der Flüchtlingseigenschaft nicht erreicht. Die vom Beschwerdeführer gel- tend gemachten Diskriminierungen als Aleviten und Kurden sind praxisge- mäss nicht geeignet, zur Bejahung einer konkret und objektiv begründeten</w:t>
      </w:r>
    </w:p>
    <w:p>
      <w:r>
        <w:t>E-1037/2024 Seite 8 Furcht vor künftiger individuell gezielter, genügend intensiver Verfolgung im Sinne des Asylgesetzes zu führen</w:t>
      </w:r>
    </w:p>
    <w:p>
      <w:r>
        <w:rPr>
          <w:b/>
        </w:rPr>
        <w:t>E. 7.4</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E-1037/2024 Seite 9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liessen. Der Beschwerdeführer sei ein junger Mann im arbeitsfähigen Alter und verfüge mit einem Universitätsabschluss über eine überdurch- schnittlich gute Ausbildung. Es sei ihm zuzumuten, sich bei seiner Rück- kehr um eine Arbeitsstelle zu bemühen und so für seinen Lebensunterhalt aufzukommen. Zudem lebten seine Familienangehörigen in der Türkei. Vorsorglich könne darauf hingewiesen werden, dass auch die psychischen Probleme, an denen der Beschwerdeführer früher einmal gelitten habe, nicht gegen die Zumutbarkeit der Wegweisung sprechen würden. Gemäss eigenen Angaben sei er in der Türkei bereits in Behandlung gewesen.</w:t>
      </w:r>
    </w:p>
    <w:p>
      <w:r>
        <w:t>E-1037/2024 Seite 10 Sowohl das SEM wie auch das Bundesverwaltungsgericht gingen von ei- ner stationären wie auch ambulanten Behandlungsmöglichkeit psychischer Erkrankungen aus (vgl. SEM - Staatssekretariat für Migration / Secrétariat d'Etat aux migrations [Bern], Medizinisches Consulting Türkei: Behandel- barkeit psychischer Probleme und Verfügbarkeit von Medikamenten, 23.09.2020; Urteil des BVGer vom 8. November 2019, E-4377/2019 E. 8.4.5.1). Es existierten landesweit psychiatrische Einrichtungen und auch Psychopharmaka stünden zur Verfügung. Auch aufgrund des Umstands, dass das Haus seiner Familie in B._______ durch das Erdbeben zerstört worden sei, sei der Wegweisungsvollzug nicht als unzumutbar zu erachten, zumal der Beschwerdeführer selbst seit 2015 in E._______ lebe. Das Bundesverwaltungsgericht schliesst sich der Einschätzung der Vor- instanz an.</w:t>
      </w:r>
    </w:p>
    <w:p>
      <w:r>
        <w:rPr>
          <w:b/>
        </w:rPr>
        <w:t>E. 8.3.3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Begehren erweisen sich als aussichtslos, weshalb die Gesuche um Gewährung der unentgeltlichen Prozessführung und der unentgeltli- chen Rechtsverbeiständung ungeachtet einer allfälligen prozessualen Be- dürftigkeit abzuweisen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E-1037/2024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