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E-1036/2015 vom 10. April 2015</w:t>
      </w:r>
    </w:p>
    <w:p>
      <w:r>
        <w:t>Bundesverwaltungsgericht, 2015-04-10, DE</w:t>
      </w:r>
    </w:p>
    <w:p>
      <w:r>
        <w:rPr>
          <w:b/>
        </w:rPr>
        <w:t xml:space="preserve">Quelle: </w:t>
      </w:r>
      <w:r>
        <w:t>https://mcp.opencaselaw.ch/entscheid/bvger_E-1036_2015</w:t>
      </w:r>
    </w:p>
    <w:p>
      <w:r>
        <w:t>FR: TAF E-1036/2015 du 10 avril 2015</w:t>
      </w:r>
    </w:p>
    <w:p>
      <w:r>
        <w:t>IT: TAF E-1036/2015 del 10 aprile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i.V.m. Art. 49 VwVG, Art. 96 AuG).</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5. Juni 2014 2014 festgehalten hat, wobei praxisgemäss der sich präsentierende Sachverhalt im Urteilszeitpunkt massgebend ist.</w:t>
      </w:r>
    </w:p>
    <w:p>
      <w:r>
        <w:rPr>
          <w:b/>
        </w:rPr>
        <w:t>E. 6.1</w:t>
      </w:r>
    </w:p>
    <w:p>
      <w:r>
        <w:t>Das SEM begründete seine ablehnende Verfügung damit, die medizinischen Vorbringen des Beschwerdeführers seien in der Verfügung des BFM vom 5. Juni 2014 wie auch im Urteil des Bundesverwaltungsgerichts vom 8. Juli 2014 gewürdigt worden. In der Stellungnahme der OSEARA vom (...) 2014 sei die Transportfähigkeit des Beschwerdeführers bestätigt und dabei festgestellt worden, dass die psychiatrische Diagnose auf diese keinen Einfluss habe. Zudem liessen die vorgelegten Berichte keine Kontraindikationen gemäss der durch die Zentrale Ethikkommission (ZEK), die Schweizerische Akademie für Medizinische Wissenschaft (SAMW) und die Vereinigung der Schweizerischen Ärztinnen und Ärzte (FMH) gebilligten Kontraindikationenliste erkennen. Der Beschwerdeführer befinde sich in einem stabilisierten, ambulant therapierbaren Zustand. Ferner werde dessen gesundheitlichem Zustand beim Vollzug der Wegweisung Rechnung getragen. Bezüglich des im Wiedererwägungsgesuch erwähnten Berichts der SFH vom 4. August 2014, in dem auf ein Einzelurteil des Bundesverwaltungsgerichts Bezug genommen werde, sei das Gericht in anderen Einzelfallurteilen zu einer gegenteiligen Einschätzung der Lage von Personen mit Schutzstatus in Italien gekommen. Aufgrund der Ausführungen des Beschwerdeführers würden sich keine konkreten Anhaltspunkte ergeben, wonach er im Falle einer Rückkehr nach Italien in die ihm zugeteilte Gemeinde wegen der dortigen Behandlung in eine existenzielle Notlage geraten würde.</w:t>
      </w:r>
    </w:p>
    <w:p>
      <w:r>
        <w:rPr>
          <w:b/>
        </w:rPr>
        <w:t>E. 6.2</w:t>
      </w:r>
    </w:p>
    <w:p>
      <w:r>
        <w:t>Der Beschwerdeführer macht demgegenüber in seiner Eingabe geltend, er sei ein in Italien anerkannter Flüchtling und leide seit längerer Zeit unter erheblichen psychischen Beschwerden. Zudem habe er in Italien traumatische Erlebnisse erlitten. Das SEM habe bezüglich seiner Unterbringung, Betreuung und medizinischen Versorgungen keine genügenden Abklärungen vorgenommen. Gemäss der neuesten Rechtsprechung des Europäischen Gerichtshofs für Menschenrechte (EGMR) hätte es aber diesbezüglich vorgängig von Italien Garantien einholen müssen. Indem das SEM dies unterlassen habe, habe es seine Untersuchungs- und Begründungspflicht und damit das rechtliche Gehör verletzt. Eine Überstellung ohne diese Garantien würde gegen Art. 3 EMRK verstossen.</w:t>
      </w:r>
    </w:p>
    <w:p>
      <w:r>
        <w:rPr>
          <w:b/>
        </w:rPr>
        <w:t>E. 7</w:t>
      </w:r>
    </w:p>
    <w:p>
      <w:r>
        <w:t>In der Beschwerde wird vorab geltend gemacht, das BFM habe nicht genügend abgeklärt, wie der vulnerable Beschwerdeführer in Italien untergebracht, betreut und medizinisch versorgt werde. Es habe auch nicht, wie in der neuesten Rechtsprechung des EGMR verlangt, Garantien von Italien eingeholt. Damit habe es den Sachverhalt unrichtig beziehungsweise unvollständig abgeklärt.</w:t>
      </w:r>
    </w:p>
    <w:p>
      <w:r>
        <w:rPr>
          <w:b/>
        </w:rPr>
        <w:t>E. 7.1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7.2</w:t>
      </w:r>
    </w:p>
    <w:p>
      <w:r>
        <w:t>Entgegen den Vorbringen des Beschwerdeführers hat das SEM die im Wiedererwägungsgesuch vom 24. Oktober 2014 geltend gemachte gesundheitliche Situation des Beschwerdeführers geprüft und die aktuellsten ärztlichen Berichte (Arztbericht und ein Arztzeugnis der UPK B._______ vom (...) 2014, Arztbericht der F._______ vom (...) 2014, ärztliches Attest vom (...) 2014) berücksichtigt. Zudem hat es einen ärztlichen Bericht bei der OSEARA eingefordert. Dieser Bericht vom (...) 2014 befasste sich insbesondere mit der Reisefähigkeit des Beschwerdeführers. Es wurde dabei festgestellt, der Zustand des Beschwerdeführers sei stabil und er sei ambulant therapierbar. Das SEM hat sich in der angefochtenen Verfügung mit den vorgebrachten gesundheitlichen Beschwerden des Beschwerdeführers auseinandergesetzt und festgestellt, diesen würde beim Vollzug der Wegweisung Rechnung getragen, indem es die italienischen Behörden über den aktuellen gesundheitlichen Zustand vor einer allfälligen Überstellung informieren werde. Entgegen der auf Beschwerdeebene vertretenen Ansicht bestand für das SEM kein Anlass zu weitergehenden Massnahmen resp. zur Einholung von Garantien von Italien, zumal es sich im vorliegenden Verfahren - im Gegensatz zu dem vom Beschwerdeführer erwähnten Urteil des Europäischen Gerichtshofs für Menschenrechte vom 4. November 2014 in Sachen Tarakhel gegen die Schweiz (Beschwerde Nr. 29217/12) - nicht um ein Dublin-Verfahren handelt; dort ging es im Wesentlichen um die Aufnahmebedingungen für Familien. Schliesslich hat sich das SEM auch mit den im Wiedererwägungsgesuch geltend gemachten Einwänden betreffend die Situation von Flüchtlingen in Italien unter Hinweis auf das Positionspapier der SFH vom 4. August 2014 auseinandergesetzt. Es besteht mithin kein Grund, die angefochtene Verfügung infolge unvollständiger Feststellung des rechtserheblichen Sachverhalts aufzuheben. Der diesbezügliche Antrag um Rückweisung an die Vorinstanz ist demzufolge abzuweisen.</w:t>
      </w:r>
    </w:p>
    <w:p>
      <w:r>
        <w:rPr>
          <w:b/>
        </w:rPr>
        <w:t>E. 8</w:t>
      </w:r>
    </w:p>
    <w:p>
      <w:r>
        <w:t>Das Bundesverwaltungsgericht gelangt nach einer Gesamtbeurteilung zum Schluss, dass es dem Beschwerdeführer trotz der auf Beschwerdeebene gemachten Ausführungen und Entgegnungen sowie der im Verfahren eingereichten Beweismittel (diverse Arztberichte) nicht gelingt, die von der Vorinstanz im angefochtenen Entscheid zu Recht gezogene Schlussfolgerung zu widerlegen, wonach keine Gründe vorliegen, welche die Rechtskraft der Verfügung vom 5. Juni 2014 beseitigen können. Alleine die Tatsache, dass sich aktuell die psychischen Probleme des Beschwerdeführers möglicherweise aufgrund der drohenden Wegweisung nach Italien verschlechtert haben und der Beschwerdeführer gemäss dem ärztlichen Zeugnis des behandelnden Arztes Dr. med. E._______ vom (...) 2015 zurzeit aus psychischen Gründen nicht transportfähig sei, genügt nicht, um zu einem anderen Schluss zu kommen. Eine Wiedererwägung des früheren Entscheids würde voraussetzen, dass der Wegweisungsvollzug sich neu als unzulässig oder unzumutbar herausstellen würde. Dies ist indessen - wie nachfolgend dargelegt - vorliegend nicht der Fall.</w:t>
      </w:r>
    </w:p>
    <w:p>
      <w:r>
        <w:rPr>
          <w:b/>
        </w:rPr>
        <w:t>E. 9</w:t>
      </w:r>
    </w:p>
    <w:p>
      <w:r>
        <w:t>Der Gesundheitszustand einer asylsuchenden Person ist sowohl bei der Prüfung der Zulässigkeit als auch derjenigen der Zumutbarkeit des Wegweisungsvollzuges zu beachten.</w:t>
      </w:r>
    </w:p>
    <w:p>
      <w:r>
        <w:rPr>
          <w:b/>
        </w:rPr>
        <w:t>E. 9.1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9.1.1</w:t>
      </w:r>
    </w:p>
    <w:p>
      <w:r>
        <w:t>Was die in den eingereichten medizinischen Unterlagen betreffend den Beschwerdeführer diagnostizierten psychischen Beschwerden und die am (...) 2014 erfolgte stationäre Einweisung in die UPK B._______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Im Übrigen verpflichtet Art. 3 EMRK einen Konventionsstaat grundsätzlich nicht dazu, bei einer Konfrontation mit suizidalen Neigungen von einer zu vollziehenden Weg- oder Ausweisung Abstand zu nehmen. Gemäss Praxis des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Der EGMR anerkennt grundsätzlich auch keinen durch die EMRK geschützten Anspruch auf Verbleib in einem Konventionsstaat, um weiterhin in den Genuss medizinischer Unterstützung zu kommen (vgl. oben erwähntes Urteil vom 2. Mai 1997 i.S. D. gegen Vereinigtes Königreich). Hinsichtlich der Betreuung bei der Ausschaffung und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Drittstaat Italien wird es ihm ermöglichen, die hinsichtlich seiner Gesundheitsprobleme allenfalls benötigte ärztliche Versorgung zu organisieren resp. einzufordern.</w:t>
      </w:r>
    </w:p>
    <w:p>
      <w:r>
        <w:rPr>
          <w:b/>
        </w:rPr>
        <w:t>E. 9.1.2</w:t>
      </w:r>
    </w:p>
    <w:p>
      <w:r>
        <w:t>Überdies kommen dem Beschwerdeführer, der in Italien als Flüchtling anerkannt ist, alle Rechte aus dem Abkommen vom 28. Juli 1951 über die Rechtsstellung der Flüchtlinge (FK, SR 0.142.30) zu (vgl. insbesondere Art. 17 Ziff. 1 FK: bei nicht-selbständiger Arbeit Anrecht auf die günstigste Behandlung, die den Staatsangehörigen eines frem­den Landes unter den gleichen Umständen gewährt wird; Art. 24 Ziff. 1 FK: Gleichbehandlung mit Einheimischen hinsichtlich Lohn und sozialer Sicherheit). Es bestehen auch keine Hinweise, dass Italien seinen Verpflichtungen aus FK und der EMRK nicht nachkommt. Zudem findet er dort auch Schutz vor Rückschiebung im Sinne von Art. 5 Abs. 1 AsylG. Es sind ferner keine Anhaltspunkte für eine menschenrechtswidrige Behandlung im Sinne von Art. 25 Abs. 3 BV, von Art. 3 FoK und der Praxis zu Art. 3 EMRK ersichtlich, die dem Beschwerdeführer in Italien droht.</w:t>
      </w:r>
    </w:p>
    <w:p>
      <w:r>
        <w:rPr>
          <w:b/>
        </w:rPr>
        <w:t>E. 9.1.3</w:t>
      </w:r>
    </w:p>
    <w:p>
      <w:r>
        <w:t>Nach dem Gesagten ist der Vollzug der Wegweisung im Sinne der völker- und landesrechtlichen Bestimmungen weiterhin zulässig.</w:t>
      </w:r>
    </w:p>
    <w:p>
      <w:r>
        <w:rPr>
          <w:b/>
        </w:rPr>
        <w:t>E. 9.2</w:t>
      </w:r>
    </w:p>
    <w:p>
      <w:r>
        <w:t>Schliesslich erweist sich der Vollzug der Wegweisung, wie nachfolgend aufzuzeigen ist, auch als zumutbar, da den Akten keine anderweitigen Hinweise entnommen werden können.</w:t>
      </w:r>
    </w:p>
    <w:p>
      <w:r>
        <w:rPr>
          <w:b/>
        </w:rPr>
        <w:t>E. 9.2.1</w:t>
      </w:r>
    </w:p>
    <w:p>
      <w:r>
        <w:t>Wie die Vorinstanz bereits im ordentlichen Verfahren festgehalten hat und im Urteil vom 8. Juli 2014 ausgeführt worden ist, ist Italien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Gemäss dieser Richtlinie haben die Mitgliedstaaten dafür zu sorgen, dass anerkannten Flüchtlingen Zugang zu Beschäftigung und zu Wohnraum gewährleistet wird und sie die notwendige Sozialhilfe erhalten. Der Beschwerdeführer ist im Übrigen gehalten, sich bei Schwierigkeiten an die in Italien zuständigen staatlichen Instanzen und allenfalls an die dort tätigen privaten Hilfsorganisationen - auch für rechtliche Unterstützung - zu wenden. Es ist ihm schliesslich unbenommen, seine Rechte bei den italienischen Behörden respektive beim Europäischen Gerichtshof (EuGH) oder beim Europäischen Gerichtshof für Menschenrechte (EGMR) geltend zu machen (BVGE 2010/45 E. 7.6.4). Es sind vorliegend keine konkreten Anhaltspunkte vorhanden, wonach der Beschwerdeführer bei einer Rückkehr nach Italien in eine existenzielle Notlage geraten würde. Der zusammen mit dem Wiedererwägungsgesuch eingereichte SFH-Bericht (vgl. a.a.O.) vermag an dieser Sichtweise nichts zu ändern. Schliesslich kann in diesem Zusammenhang auf eine Auseinandersetzung mit dem auf Beschwerdeebene erwähnten Urteil des EGMR Tarakhel vs. Schweiz verzichtet werden, da sich dieses ausschliesslich mit den Aufnahmebedingungen in einem Dublin-Verfahren für vulnerable Personen auseinandersetzt (vgl. hievor E. 7) Wie die Vorinstanz in ihrer Verfügung zudem festgehalten hat, ist bereits das Bundesverwaltungsgericht in seinem Urteil vom 8. Juli 2014 zum Schluss gelangt, dass der Beschwerdeführer seine gesundheitlichen Beschwerden in Italien behandeln lassen kann. Insbesondere ist hinsichtlich der angeführten und durch medizinische Unterlagen belegten Beeinträchtigung des psychischen Gesundheitszustandes des Beschwerdeführers, welche eine stationäre Behandlung in der UPK B._______ vom (...) bis (...) 2014 notwendig gemacht haben, festzustellen, dass die von ihm benötigte Behandlung in Italien gewährleistet ist. Angesichts der vorhandenen medizinischen Grundversorgung in Italien und dem gewährleisteten Zugang zu notwendiger medizinischer Behandlung ist es auch nicht angezeigt, diesbezüglich von Italien Garantien einzuholen, zumal sich der Beschwerdeführer, wie oben dargelegt, aufgrund seines Flüchtlingsstatus ohne weiteres unter Berufung auf die Qualifikationsrichtlinie an die entsprechenden Institutionen in Italien wenden kann. Dabei vermag auch der Hinweis im Arztzeugnis von Dr. med. E._______ vom (...) 2015, wonach es für den Beschwerdeführer unmöglich sei, sich dort, wo er Übergriffe erlebt habe, behandeln zu lassen, nichts zu ändern. Dass ein unausweichlich bevorstehender Wegweisungsvollzug bei den damit konfrontierten ausländischen Personen zu einer nicht unerheblichen psychischen Belastung führt, ist nachvollziehbar. Vorliegend könnte für die Zeit vor und während der Rückreise in den Drittstaat (Italien) einer allfälligen - und gemäss den in den Akten liegenden medizinischen Unterlagen wohl zu erwartenden - zeitweiligen Verschlechterung des psychischen Zustandes des Beschwerdeführers medikamentös und mit einer persönlichen Betreuung begegnet werden. Schliesslich ist in Bezug auf die im Arztzeugnis von Dr. med. E._______ vom (...) 2015 gemachte Feststellung, wonach der Beschwerdeführer aus psychischen Gründen derzeit möglicherweise nicht transportfähig sei, darauf hinzuweisen, dass dieser im Rahmen der individuellen Rückkehrhilfe die Möglichkeit hat, zusätzliche medizinische Hilfeleistungen (bspw. ärztliche Begleitung während der Überstellung nach Italien) zu beantragen.</w:t>
      </w:r>
    </w:p>
    <w:p>
      <w:r>
        <w:rPr>
          <w:b/>
        </w:rPr>
        <w:t>E. 9.2.2</w:t>
      </w:r>
    </w:p>
    <w:p>
      <w:r>
        <w:t>Aufgrund des Gesagten erweist sich der Vollzug der Wegweisung auch als zumutbar.</w:t>
      </w:r>
    </w:p>
    <w:p>
      <w:r>
        <w:rPr>
          <w:b/>
        </w:rPr>
        <w:t>E. 9.3</w:t>
      </w:r>
    </w:p>
    <w:p>
      <w:r>
        <w:t>Insgesamt sprechen die bestehenden gesundheitlichen Beschwerden weiterhin nicht gegen einen Vollzug der Wegweisung, und es besteht kein Anlass, angesichts der stationären Behandlung des Beschwerdeführers und der neuerlich in Frage gestellten Transportfähigkeit des Beschwerdeführers von einer derart verschlechterten Lage auszugehen, dass der letzte rechtskräftige Entscheid des BFM wiedererwägungsweise aufzuheben wäre.</w:t>
      </w:r>
    </w:p>
    <w:p>
      <w:r>
        <w:rPr>
          <w:b/>
        </w:rPr>
        <w:t>E. 9.4</w:t>
      </w:r>
    </w:p>
    <w:p>
      <w:r>
        <w:t>Der Vollzug der Wegweisung erweist sich schliesslich im Sinne von Art. 83 Abs. 2 AuG auch als möglich, zumal die italienischen Behörden einer Rückübernahme des Beschwerdeführers ausdrücklich zugestimmt haben.</w:t>
      </w:r>
    </w:p>
    <w:p>
      <w:r>
        <w:rPr>
          <w:b/>
        </w:rPr>
        <w:t>E. 9.5</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9.6</w:t>
      </w:r>
    </w:p>
    <w:p>
      <w:r>
        <w:t>Mit dem vorliegenden direkten Entscheid wird das Gesuch um Gewährung der aufschiebenden Wirkung der Beschwerde gegenstandslos.</w:t>
      </w:r>
    </w:p>
    <w:p>
      <w:r>
        <w:rPr>
          <w:b/>
        </w:rPr>
        <w:t>E. 10</w:t>
      </w:r>
    </w:p>
    <w:p>
      <w:r>
        <w:t>Aus diesen Erwägungen ergibt sich, dass die angefochtene Verfügung Bundesrecht im Sinne von Art. 106 Abs. 1 AsylG nicht verletzt. Die Beschwerde ist abzuweisen.</w:t>
      </w:r>
    </w:p>
    <w:p>
      <w:r>
        <w:rPr>
          <w:b/>
        </w:rPr>
        <w:t>E. 11</w:t>
      </w:r>
    </w:p>
    <w:p>
      <w:r>
        <w:t>Bei diesem Ausgang des Verfahrens wären die Kosten dem Beschwerde-führer aufzuerlegen (Art. 63 Abs. 1 VwVG). Nachdem aufgrund der eingereichten Bestätigung der Fürsorgeabhängigkeit vom 11. Februar 2015 jedoch von dessen Bedürftigkeit auszugehen und die Beschwerde nicht als aussichtslos bezeichnet werden konnte, ist in Gutheissung des Gesuchs um Gewährung der unentgeltlichen Prozessführung im Sinne von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