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E-1033/2022 vom 10. März 2022</w:t>
      </w:r>
    </w:p>
    <w:p>
      <w:r>
        <w:t>Bundesverwaltungsgericht, 2022-03-10, FR</w:t>
      </w:r>
    </w:p>
    <w:p>
      <w:r>
        <w:rPr>
          <w:b/>
        </w:rPr>
        <w:t xml:space="preserve">Quelle: </w:t>
      </w:r>
      <w:r>
        <w:t>https://mcp.opencaselaw.ch/entscheid/bvger_E-1033_2022</w:t>
      </w:r>
    </w:p>
    <w:p>
      <w:r>
        <w:t>FR: TAF E-1033/2022 du 10 mars 2022</w:t>
      </w:r>
    </w:p>
    <w:p>
      <w:r>
        <w:t>IT: TAF E-1033/2022 del 10 marzo 2022</w:t>
      </w:r>
    </w:p>
    <w:p>
      <w:pPr>
        <w:pStyle w:val="Heading2"/>
      </w:pPr>
      <w:r>
        <w:t>Regeste</w:t>
      </w:r>
    </w:p>
    <w:p>
      <w:r>
        <w:t>Renvoi et exécution du renvoi (recours réexamen)</w:t>
      </w:r>
    </w:p>
    <w:p>
      <w:pPr>
        <w:pStyle w:val="Heading2"/>
      </w:pPr>
      <w:r>
        <w:t>Erwägungen</w:t>
      </w:r>
    </w:p>
    <w:p>
      <w:r>
        <w:rPr>
          <w:b/>
        </w:rPr>
        <w:t>E. 6</w:t>
      </w:r>
    </w:p>
    <w:p>
      <w:r>
        <w:t>LAsi) prescrits par la loi, le recours est recevable,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t>E-1033/2022 Page 4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JICRA 2003 n° 7 et jurisp. cit.), que selon l'art. 111b al. 1 LAsi, la demande de réexamen doit être déposée par écrit auprès du SEM dans les 30 jours qui suivent la découverte du motif de réexamen, qu’à l’appui de sa demande de réexamen du 22 janvier 2022, le recourant a fait valoir que son état de santé s’était détérioré depuis le rejet de sa demande d’asile et que les structures médicales érythréennes n’étaient pas adaptées à son éventuelle prise en charge, qu’il a produit un rapport médical du 10 janvier 2022, indiquant en particulier qu’il présente des symptômes d’un état de stress post- traumatique, conséquence d’un « vécu des expériences de captivité avec des risques et menaces sur sa vie », fait l’objet d’un suivi psychiatrique régulier depuis le 6 février 2020 et suit un traitement médicamenteux antidépresseur (Cipralex, Trittico, Seroquel), qu’aux termes de ce rapport, l’intéressé souffrirait en outre d’amnésie traumatique, laquelle pourrait avoir joué un rôle dans les discordances de ses déclarations relevées en procédure ordinaire, que, selon ce rapport toujours, un renvoi de l’intéressé en Erythrée pourrait aggraver ses troubles psychiques et interrompre sa prise en charge médicale, ce qui pourrait provoquer l’apparition d’idées noires et suicidaires, que le recourant s’est encore référé, vraisemblablement par erreur, à un «rapport médical du 16 juillet », qu’il n’a pas produit, que s’agissant des possibilités de soins en Erythrée, il s’est référé, sans autre explication, à un rapport de l’Organisation suisse d’aide aux réfugiés (OSAR) du 3 juillet 2019, qu’il est également revenu sur les circonstances de ses auditions lors de sa procédure d’asile,</w:t>
      </w:r>
    </w:p>
    <w:p>
      <w:r>
        <w:t>E-1033/2022 Page 5 qu’à cet égard, il a produit un courrier rédigé en mai 2021 par une pasteure de B._______, laquelle allègue des problèmes de traduction et conteste les conclusions du SEM et du Tribunal, en procédure ordinaire, s’agissant de l’invraisemblance des motifs d’asile, qu’il a encore soutenu risquer de subir des traitements prohibé par l'art. 3 de la Convention du 4 novembre 1950 de sauvegarde des droits de l'homme et des libertés fondamentales (CEDH, RS 0.101) en cas de retour dans son pays d’origine, qu’il s’est à cet égard prévalu d’une décision du Comité des Nations Unies contre la torture (Committee against Torture, ci-après : CAT) n° 900/2018 du 23 (recte : 22) juillet 2021, selon laquelle, aux termes du recourant, « le risque de torture en cas de renvoi en Erythrée est concret et sérieux, en tous cas pour les hommes », que le SEM, dans la décision querellée, a considéré qu’il n’existait aucun motif nouveau propre à annuler la décision du 21 décembre 2017, de sorte que la demande de réexamen devait être rejetée, que dans son recours, l’intéressé réexpose en substance les faits à l’appui de sa dernière demande de réexamen, qu’il soutient que le rapport de l’OSAR précité démontre que les soins psychiatriques en Erythrée ne lui sont pas accessibles, qu’il ajoute que le nouveau rapport médical produit, le courrier de B._______ et les photographies déposées dans le cadre de sa précédente demande de réexamen, qui auraient été prises lorsqu’il était à l’armée, attesteraient la vraisemblance de ses motifs d’asile, que dès lors, son cas de figure s’apparenterait à la situation ayant fait l’objet de la décision précitée du CAT, de sorte qu’un risque de torture devrait lui être reconnu, que le Tribunal relève que l’intéressé n’a pas donné d’explication sur les raisons qui l’ont empêché de produire plus tôt le rapport de l’OSAR du 3 juillet 2019, le courrier de B._______ du mois de mai 2021, la décision du CAT du 22 juillet 2021 et le rapport médical qui fait état d’un suivi depuis février 2020, de sorte qu’il paraît douteux que ceux-ci aient été déposés dans le délai légal de trente jours prévu à l’art. 111b al. 1 LAsi,</w:t>
      </w:r>
    </w:p>
    <w:p>
      <w:r>
        <w:t>E-1033/2022 Page 6 qu’a priori, le SEM aurait donc pu, voire dû, déclarer irrecevable la demande de réexamen, que le SEM étant néanmoins entré en matière sur celle-ci, le Tribunal laissera ouverte cette question, que s'agissant de l'état de santé du recourant,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les troubles psychiques diagnostiqués chez le recourant, que le Tribunal n’entend pas minimiser, ne sont pas suffisamment graves, au sens de la jurisprudence susmentionnées, pour s’opposer à l’exécution du renvoi, qu’il peut en outre être exclu que ces affections trouvent leur origine dans les faits allégués par l’intéressé en procédure ordinaire, ses motifs d’asile ayant été jugés invraisemblables, qu’il est également rappelé que le recourant n’a pas fait valoir de troubles psychiques en première procédure, alléguant uniquement souffrir d’épilepsie, sans invoquer un besoin de soins particuliers, qu’en outre, comme l’a relevé le SEM, la médication de l’intéressé est modérée et des psychothérapies de soutien peuvent être mises en place en Erythrée, que le rapport précité de l’OSAR, de nature générale, n’est pas de nature à remettre en cause ce constat,</w:t>
      </w:r>
    </w:p>
    <w:p>
      <w:r>
        <w:t>E-1033/2022 Page 7 que le fait que les soins accessibles en Erythrée ne correspondent pas aux standards suisses n’est ici pas pertinent, que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des soins médicaux indispensables, que le Tribunal rappelle que, selon sa pratique,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qu’ainsi,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 de le préparer à la perspective de son retour au pays, que de surcroit, comme établi en procédure ordinaire, le recourant pourra compter sur le soutien de son réseau familial élargi pour faciliter sa réinsertion en Erythrée, en particulier sur le plan financier, qu’en définitive, l’état de santé de l’intéressé ne s’oppose donc pas à l’exécution de son renvoi, que comme l’a relevé le SEM, les griefs soulevés dans le courrier de B._______ n’ont pas à être examinés in casu, s’agissant de moyens de révision,</w:t>
      </w:r>
    </w:p>
    <w:p>
      <w:r>
        <w:t>E-1033/2022 Page 8 qu’il en va de même des troubles mnésiques mentionnés dans le rapport médical du 10 janvier 2022, en ce qu’ils auraient perturbé l’exposé des motifs d’asile de l’intéressé, que ces moyens ne paraissent quoi qu’il en soit pas décisifs, dans la mesure où, de prime abord, ils auraient pu être invoqués en procédure ordinaire et tendent en réalité à obtenir une nouvelle appréciation de faits déjà examinés au cours de celle-ci, que le recourant ne saurait se prévaloir de photographies déjà produites et tenues pour non décisives dans le cadre de sa première demande de réexamen, que comme l’a relevé le SEM, l’intéressé ne saurait tirer argument de la décision précitée du CAT pour obtenir une nouvelle appréciation juridique d’une question déjà tranchée en procédure ordinaire, soit l’absence de risque de traitement contraire à l’art. 3 CEDH en cas d’exécution du renvoi, qu’en outre, cette décision concerne un homme ayant fui l’Erythrée après avoir fait l’objet de deux tentatives d’enrôlement, ce qui n’est pas le cas du recourant, dont on rappelle encore que les motifs d’asile ont été jugés invraisemblables, qu'il convient pour le surplus de renvoyer aux considérants de la décision querellée, dès lors que ceux-ci sont suffisamment explicites et motivés (cf. art. 109 al 3 LTF, par renvoi de l'art. 4 PA), qu’en définitive, l’intéressé n’a pas fait valoir d’élément nouveau de nature à remettre en cause la décision du SEM du 21 décembre 2017, qu'au vu de ce qui précède, c’est à raison que le SEM a rejeté la demande de réexamen,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4 mars 2022 sont désormais caduques,</w:t>
      </w:r>
    </w:p>
    <w:p>
      <w:r>
        <w:t>E-1033/2022 Page 9 que les conclusions du recours paraissaient d’emblée vouées à l’échec, de sorte que la demande d’assistance judiciaire partielle doit être rejetée, les conditions cumulatives de l’art. 65 al. 1 PA n’étant pas réalisées, indépendamment de l’indigence du recourant, que, vu l'issue de la cause, les frais de procédure doivent donc être mis à la charge de l’intéressé, conformément aux art. 63 al. 1 PA et 2 et 3 let. a du règlement du 21 février 2008 concernant les frais, dépens et indemnités fixés par le Tribunal administratif fédéral (FITAF, RS 173.320.2),</w:t>
      </w:r>
    </w:p>
    <w:p>
      <w:r>
        <w:t>(dispositif page suivante)</w:t>
      </w:r>
    </w:p>
    <w:p>
      <w:r>
        <w:t>E-1033/2022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