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E-1028/2010 vom 17. September 2010</w:t>
      </w:r>
    </w:p>
    <w:p>
      <w:r>
        <w:t>Bundesverwaltungsgericht, 2010-09-17, DE</w:t>
      </w:r>
    </w:p>
    <w:p>
      <w:r>
        <w:rPr>
          <w:b/>
        </w:rPr>
        <w:t xml:space="preserve">Quelle: </w:t>
      </w:r>
      <w:r>
        <w:t>https://mcp.opencaselaw.ch/entscheid/bvger_E-1028_2010</w:t>
      </w:r>
    </w:p>
    <w:p>
      <w:r>
        <w:t>FR: TAF E-1028/2010 du 17 septembre 2010</w:t>
      </w:r>
    </w:p>
    <w:p>
      <w:r>
        <w:t>IT: TAF E-1028/2010 del 17 settembre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in diesem Bereich endgültig (Art. 105 des Asylgesetzes vom 26. Juni 1998 [AsylG, SR 142.31]; Art. 83 Bst. d Ziff. 1 des Bundesgerichtsgesetzes vom 17. Juni 2005 [BGG, SR 173.110]).</w:t>
      </w:r>
    </w:p>
    <w:p>
      <w:r>
        <w:rPr>
          <w:b/>
        </w:rPr>
        <w:t>E. 1.2</w:t>
      </w:r>
    </w:p>
    <w:p>
      <w:r>
        <w:t>Die Beschwerden sind frist- und formgerecht eingereicht. Die Beschwerdeführenden sind durch die angefochtene Verfügung berührt, haben ein schutzwürdiges Interesse an deren Aufhebung beziehungs-weise Änderung und sind daher zur Einreichung der Beschwerden legitimiert (Art. 105 AsylG i.V.m. Art. 48 Abs. 1 und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wird im Gegensatz zur Revision im VwVG nicht explizit geregelt. Grundsätzlich stellt ein Wiedererwägungsgesuch ei-nen blossen Rechtsbehelf dar, auf dessen Behandlung durch die ver-fügende Behörde kein Anspruch besteht. Unter bestimmten Vorausset-zungen wird aber vom Bundesgericht aus Art. 29 Abs. 1 und 2 der Bundesverfassung der Schweizerischen Eidgenossenschaft vom 18. April 1999 (BV, SR 101; vgl. dazu BGE 127 I 137 E. 6) ein verfas-sungsmässiger Anspruch auf Wiedererwägung abgeleitet. Danach ist auf ein Wiedererwägungsgesuch einzutreten, wenn erhebliche Tatsa-chen oder Beweismittel geltend gemacht werden, die im früheren Verfahren nicht bekannt waren oder damals noch nicht geltend ge-macht werden konnten, oder aber wenn sich die Umstände seit dem ersten Entscheid wesentlich geändert haben (vgl. dazu die nach wie vor gültigen und zutreffenden Ausführungen in den Entscheidungen und Mitteilungen der Schweizerischen Asylrekurskommission [EMARK] 2003 Nr. 7). Bei einem Nichteintretensentscheid des BFM wegen man-gelnder Substanziierung des Wiedererwägungsgesuches prüft das Bundesverwaltungsgericht einzig, ob das Bundesamt zu Recht auf das Gesuch nicht eingetreten ist. Bei der materiellen Abweisung des Wie-dererwägungsgesuches durch das BFM besteht volle Kognition. Ge-prüft wird aber nur im Umfang des ursprünglichen Wiedererwägungs-gesuchs; eine Ausweitung des Prüfungsgegenstandes auf Beschwer-deebene ist nicht möglich. Zu untersuchen ist weiter nur, ob die Verän-derung der Sachlage eine Neubeurteilung rechtfertigt, nicht aber, ob die ursprüngliche Beurteilung angemessen war.</w:t>
      </w:r>
    </w:p>
    <w:p>
      <w:r>
        <w:rPr>
          <w:b/>
        </w:rPr>
        <w:t>E. 4.1</w:t>
      </w:r>
    </w:p>
    <w:p>
      <w:r>
        <w:t>Die Vorinstanz führte in der angefochtenen Verfügung aus, die Vorbringen der Beschwerdeführenden seien nicht neu oder erheblich im Sinne von Art. 66 Abs. 2 Bst. a VwVG. Die Beschwerdeführerin A._______ sei bereits in ihrem Heimatland bezüglich der Tumorentfer-nung und den daraus resultierenden gesundheitlichen Problemen be-handelt worden. Die in der Zwischenzeit deutlich verbesserte medizini-sche Infrastruktur in Tiflis sowie die eingehenden medizinischen Un-tersuchungen in der Schweiz würden ihr heute eine ausreichende Be-handlung in Georgien ermöglichen. Gemäss Auskunft der entspre-chenden Produzenten seien dort alle drei erwähnten (gemeint für die Behandlung benötigten, Anm. BVGer) Medikamente frei erhältlich. Zusammenfassend sei festzuhalten, dass keine Gründe vorliegen wür-den, welche die Rechtskraft der Verfügungen vom 5. Oktober 2004 be-seitigen könnten. Die Einschätzung des Bundesverwaltungsgerichts im Urteil vom 8. April 2009 werde durch das BFM geteilt. Es würden keine neuen Gründe vorliegen, die einer Wegweisung entgegenstünden.</w:t>
      </w:r>
    </w:p>
    <w:p>
      <w:r>
        <w:rPr>
          <w:b/>
        </w:rPr>
        <w:t>E. 4.2</w:t>
      </w:r>
    </w:p>
    <w:p>
      <w:r>
        <w:t>In der Beschwerde wird der Vorinstanz entgegengehalten, der ge-sundheitliche Zustand von A._______ habe sich seit Frühsommer 2009 erheblich verschlechtert, weil die epileptischen Anfälle zugenom-men und nur ungenügend hätten kontrolliert werden können. Aus die-sem Grunde sei sie gegenwärtig auf die engmaschige, spezialisierte ärztliche Behandlung mit regelmässigen klinischen, EEG- und Labor-Kontrollen angewiesen. Die medizinischen Fachpersonen würden aus-serdem explizit von einer Wegweisung abraten, solange die Anfalls-kontrolle ungenügend bleibe. Damit liege eine im Vergleich zum 8. April 2009 (Urteil des Bundesverwaltungsgerichts), als die Epilepsie noch eine verhältnismässig unauffälligere Ausprägung gehabt habe, erheblich veränderte Situation hinsichtlich des Wegweisungsvollzugs vor. Die Einschätzung des BFM könne nicht geteilt werden, und daran ändere auch nichts, dass die Medikamente, welche die Beschwerde-führerin A._______ gegenwärtig benötige, in Georgien erhältlich sei-en. Es stelle sich die Frage, ob dort auch ein komplexes epileptisches Erscheinungsbild, wie es sich bei ihr mittlerweile manifestiere, und mit dessen Behandlung selbst die hochspezialisierte (...) des (...) C._______ seit über (...) seine Mühe habe, derart behandelt werden könne, dass eine existenzbedrohende Gesundheitsverschlechterung mit Sicherheit auszuschliessen sei. Es werde nicht bestritten, dass sich das Gesundheitssystem Georgi-ens in den letzten Jahren merklich verbessert habe. Bei genauer Be-trachtung aktueller Berichte falle jedoch auf, dass ein ambivalentes Bild zur Gesundheitsinfrastruktur gezeichnet werde. So sollen zwar fast alle Krankheiten behandelbar sein, gleichzeitig werde aber die medizinische Infrastruktur als unzureichend, in schlechtem Zustand und als veraltet beschrieben. Es sei daher anzunehmen, dass die vor-liegende epileptische Erscheinungsform höchstens in Privatkliniken ausreichend behandelt werden könnte. Dabei stelle sich wiederum die Frage, ob eine langjährige Behandlung in einer solchen Klinik vom sogenannten "basic-package", welches für Arme ausgerichtet werde, überhaupt erfasst würde. Diese staatlichen Dienstleistungen seien im Übrigen durch die auch in Georgien grassierende Wirtschaftskrise inzwischen ohnehin fraglich.</w:t>
      </w:r>
    </w:p>
    <w:p>
      <w:r>
        <w:rPr>
          <w:b/>
        </w:rPr>
        <w:t>E. 4.3</w:t>
      </w:r>
    </w:p>
    <w:p>
      <w:r>
        <w:t>In seiner Vernehmlassung vom 4. März 2010 wies das BFM darauf hin, dass ihm die heutigen Bedingungen in Georgien durchaus be-kannt seien. Das Bundesamt gehe von einer zwar langsamen, aber doch stetigen positiven Entwicklung der dortigen medizinischen Struk-turen aus. Wie Abklärungen vor Ort ergeben hätten, seien alle von der Beschwerdeführerin A._______ benötigten Medikamente in ihrem Heimatland erhältlich. Epilepsie sei eine Krankheit, welche in Tiflis behandelt werden könne. Die medizinische Infrastruktur in der Haupt-stadt könne die benötigte Unterstützung gewährleisten. Das medizi-nische Personal sei in der Lage, die entsprechenden Medikamente zu verschreiben und die benötigte Therapie zu gewährleisten. Die im Arzt-zeugnis vom 15. Februar 2010 erwähnte Verschlechterung des Ge-sundheitszustandes von A._______ vermöge die Erwägungen nicht umzustossen, verfüge doch Georgien über ausreichende medizinische Versorgung zur Behandlung ihrer gesundheitlichen Probleme.</w:t>
      </w:r>
    </w:p>
    <w:p>
      <w:r>
        <w:rPr>
          <w:b/>
        </w:rPr>
        <w:t>E. 4.4</w:t>
      </w:r>
    </w:p>
    <w:p>
      <w:r>
        <w:t>In der Replik vom 1. Juli 2010 wurde von den Beschwerdefüh-renden entgegnet, den Angaben der IOM Dublin auf deren Webseite betreffend medizinische Gesundheitsversorgung in Georgien sei deut-lich zu entnehmen, dass nur eine sehr begrenzte Anzahl Behandlun-gen beziehungsweise eine einzige Behandlung pro Jahr von der öf-fentlichen Hand übernommen werde; die weiteren Kosten habe der oder die Patientin zu übernehmen. Selbst wenn also in Georgien die medizinische Infrastruktur zur Behandlung der spezifischen Epilepsie-form der Beschwerdeführerin A._______ tatsächlich ausreichend gewährleistet sein sollte, sei davon auszugehen, dass die Beschwer-deführenden massive Kosten zu übernehmen hätten, welche sie nicht tragen könnten. Dies wäre auch dann nicht möglich, wenn die Be-schwerdeführerin B._______ eine Arbeitsstelle finden sollte. Es gelte nämlich zu bedenken, dass diese bereits (...) Jahre alt sei, keine be-sondere berufliche Qualifikation vorweisen könne und zudem seit sehr langer Zeit im Ausland gelebt habe. Ausserdem könnten die Be-schwerdeführenden in Georgien nicht auf ein tragfähiges soziales Netz zurückgreifen.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w:t>
      </w:r>
    </w:p>
    <w:p>
      <w:r>
        <w:t>Es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Gründe ausschliesslich medizinischer Natur lassen den Weg-weisungsvollzug im Allgemeinen nicht als unzumutbar erscheinen, es sei denn, die erforderliche Behandlung sei wesentlich und im Heimat-land nicht erhältlich. Dabei wird als wesentlich die allgemeine und dringliche medizinische Behandlung erachtet, welche zur Gewährleis-tung einer menschenwürdigen Existenz absolut notwendig ist (EMARK 2003 Nr. 24).</w:t>
      </w:r>
    </w:p>
    <w:p>
      <w:r>
        <w:rPr>
          <w:b/>
        </w:rPr>
        <w:t>E. 5.4.3</w:t>
      </w:r>
    </w:p>
    <w:p>
      <w:r>
        <w:t>Das Bundesverwaltungsgericht kommt zum Schluss, dass die neu eingereichten Beweismittel - insbesondere auch die ärztlichen Be-richte - keine Änderung der vormaligen Beurteilung herbeiführen kön-nen. Gemäss gesicherten Erkenntnissen ist eine angemessene Be-handlung von Epilepsie in Georgien möglich; vor allem sind dort auch die von der Beschwerdeführerin benötigten Medikamente erhältlich. Bei den finanziell am meisten benachteiligten Personen übernimmt der Staat die Kosten für die Behandlung, und diese Personen erhalten auch Sozialhilfe (vgl. US Social Security Administration, Georgia: So-cial Security Programs throughout the world 2008, März 2009). Im Februar 2009 hat die georgische Regierung das Programm "GEL 5 Health Insurance Plan" ins Leben gerufen, welches sich an bedürftige Personen richtet, die nicht in die Kategorie der finanziell am meisten benachteiligten Personen fallen, deren Krankenversicherung vom Staat ganz übernommen wird. Dieses Programm zielt darauf ab, eine finanzielle Ergänzungshilfe zu sprechen, welche es bedürftigen Perso-nen ermöglicht, sich privat zu versichern (vgl. Georgia Today, The New 5 GEL Health Insurance Plan is now in effect, as of last week, 6. März 2009). Die Beschwerdeführerin A._______ ist bei ihrer Rückkehr nach Georgien nicht auf sich allein gestellt, da sie zusammen mit ihrer Mutter B._______ zurückkehren kann. Sie hat zudem die Möglichkeit, beim BFM Rückkehrhilfe zu beantragen, was ihr den Zugang zu medizinischer Versorgung zusätzlich erleichtern wird.</w:t>
      </w:r>
    </w:p>
    <w:p>
      <w:r>
        <w:rPr>
          <w:b/>
        </w:rPr>
        <w:t>E. 5.4.4</w:t>
      </w:r>
    </w:p>
    <w:p>
      <w:r>
        <w:t>Nach dem Gesagten ist der Vollzug der Wegweisung somit auch als zumutbar zu bezeichnen.</w:t>
      </w:r>
    </w:p>
    <w:p>
      <w:r>
        <w:rPr>
          <w:b/>
        </w:rPr>
        <w:t>E. 5.5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6</w:t>
      </w:r>
    </w:p>
    <w:p>
      <w:r>
        <w:t>Die Vorinstanz hat demnach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VwVG). Aufgrund der Gut-heissung des Gesuchs um Gewährung der unentgeltlichen Rechts-pflege ist jedoch praxisgemäss auf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