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E-1023/2021 vom 3. Februar 2021</w:t>
      </w:r>
    </w:p>
    <w:p>
      <w:r>
        <w:t>Bundesverwaltungsgericht, 2021-02-03, DE</w:t>
      </w:r>
    </w:p>
    <w:p>
      <w:r>
        <w:rPr>
          <w:b/>
        </w:rPr>
        <w:t xml:space="preserve">Quelle: </w:t>
      </w:r>
      <w:r>
        <w:t>https://mcp.opencaselaw.ch/entscheid/bvger_E-1023_2021_d20210203</w:t>
      </w:r>
    </w:p>
    <w:p>
      <w:r>
        <w:t>FR: TAF E-1023/2021 du 3 février 2021</w:t>
      </w:r>
    </w:p>
    <w:p>
      <w:r>
        <w:t>IT: TAF E-1023/2021 del 3 febbraio 2021</w:t>
      </w:r>
    </w:p>
    <w:p>
      <w:pPr>
        <w:pStyle w:val="Heading2"/>
      </w:pPr>
      <w:r>
        <w:t>Regeste</w:t>
      </w:r>
    </w:p>
    <w:p>
      <w:r>
        <w:t>Asyl und Wegweisung | Asyl und Wegweisung; Verfügung des SEM vom 3. Februar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E-1023/2021 Seite 6 entscheidet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sich entgegen der pauschalen Behauptung des Beschwerdeführers der Sachverhalt in Bezug auf die medizinische Si- tuation als erstellt erwiesen hat und die Vorinstanz gestützt auf die Akten- lage keinen Anlass hatte, weitere Abklärungen vorzunehmen (vgl. SEM- Akten […]-20 F4 und […]-26 F5, F8). Bezüglich der unsubstanziiert geblie- benen Rüge in seiner Replik, wonach seine Verwandten ins Ausland ge- flüchtet seien und Asyl erhalten hätten, weshalb die Vorinstanz aufgrund deren politischen Aktivitäten eine mögliche Reflexverfolgung hätte prüfen müssen, ist festzuhalten, dass der Beschwerdeführer im vorinstanzlichen Verfahren mit keinem Wort geltend gemacht hatte, dass er aufgrund der politischen Aktivitäten seiner im Ausland lebenden Verwandten seitens der türkischen Behörden Nachteile erlitten hat oder solche zu befürchten hat. Folglich hatte die Vorinstanz auch diesbezüglich keinerlei Anlass, weitere Abklärungen zu tätigen. Der Umstand, dass er die Beurteilung der Vo- rinstanz nicht teilt, stellt weder eine Verletzung der Pflicht zur vollständigen und richtigen Abklärung des rechtserheblichen Sachverhalts (Art. 12 VwVG i.V.m. Art. 6 AsylG) noch eine solche der Begründungspflicht (Art. 29</w:t>
      </w:r>
    </w:p>
    <w:p>
      <w:r>
        <w:t>E-1023/2021 Seite 7 VwVG) dar. Ob die materielle Beurteilung des SEM zutrifft, ist nachfolgend zu prüfen. Der Eventualantrag um Rückweisung der Sache zur Neubeur- teilung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2013/11 E. 5.1).</w:t>
      </w:r>
    </w:p>
    <w:p>
      <w:r>
        <w:rPr>
          <w:b/>
        </w:rPr>
        <w:t>E. 4.4</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und gleichzeitig fehlender Schutzwilligkeit und Schutzfähigkeit des Heimatstaa- tes zugefügt worden sind beziehungsweise zugefügt zu werden drohen (vgl. BVGE 2013/11 E. 5.1; 2008/4 E. 5.2). Begründete Furcht vor Verfol- gung im Sinne von Art. 3 Abs. 1 AsylG liegt vor, wenn ein konkreter Anlass zur Annahme besteht, letztere hätte sich – aus der Sicht im Zeitpunkt der Ausreise – mit beachtlicher Wahrscheinlichkeit und in absehbarer Zeit ver- wirklicht oder werde sich – aus heutiger Sicht – mit ebensolcher</w:t>
      </w:r>
    </w:p>
    <w:p>
      <w:r>
        <w:t>E-1023/2021 Seite 8 Wahrscheinlichkeit in absehbarer Zukunft verwirklichen (vgl. BVGE 2010/57 E. 2.5).</w:t>
      </w:r>
    </w:p>
    <w:p>
      <w:r>
        <w:rPr>
          <w:b/>
        </w:rPr>
        <w:t>E. 5.1</w:t>
      </w:r>
    </w:p>
    <w:p>
      <w:r>
        <w:t>Die Vorinstanz führt in ihrer Verfügung vorerst aus, der Beschwerde- führer habe seine in den Jahren 1991 und 1999 in der Schweiz eingereich- ten Asylgesuche jeweils zurückgezogen und sei in die Türkei zurückge- kehrt. Aus dem eingereichten Urteil vom (…) 1998 gehe hervor, dass er vom (…) 1997 aufgrund des Vorwurfs, Mitglied der TKP/MR-TIKKO gewe- sen zu sein, inhaftiert gewesen sei. Gemäss diesem Urteil seien er und seine Mitangeklagte freigesprochen worden. Es gehe aus diesem im Übri- gen nicht hervor, dass er an keiner öffentlichen Arbeitsstelle arbeiten dürfe. Er habe sein zweites Asylgesuch von 1999 in der Schweiz gestellt, nach- dem der Freispruch bereits rechtskräftig ([…] 1998) geworden sei. Da er auch dieses Gesuch zurückgezogen habe und freiwillig in die Türkei zu- rückgekehrt sei, sei nicht davon auszugehen, dass er zu jenem Zeitpunkt flüchtlingsrechtlich relevant verfolgt worden sei. Die Vorinstanz begründet ihren Entscheid weiter damit, die Vorbringen des Beschwerdeführers, wegen seiner politischen Tätigkeiten mehrfach festge- nommen und gefoltert worden zu sein, seien äusserst vage, allgemein und weitgehend substanzarm ausgefallen. Die vorerst drei Worte umfassende Schilderung der angeblichen Folterungen («ich wurde gefoltert») seien trotz Aufforderung, detaillierter davon zu berichten, weiterhin vage geblie- ben und würden nicht die zu erwartenden Realkennzeichen aufweisen. Auch die Mitnahme durch die Polizei habe er – trotz expliziter Aufforderung, detaillierter zu erzählen – äusserst vage geschildert. Des Weiteren habe er seine Vorbringen nicht durch entsprechende Dokumente belegen können. Dass er gefoltert und danach ohne Begründung freigelassen worden sei, ergebe wenig Sinn. Ohnehin verfüge er über ein sehr niederschwelliges Profil, welches das Interesse der Behörden kaum zu wecken vermöge. Wäre er tatsächlich im Fokus der heimatlichen Behörden gestanden, wäre mit der Einleitung eines entsprechenden Verfahrens zu rechnen gewesen, was bei ihm jedoch nicht der Fall gewesen sei. Ferner verweist die Vo- rinstanz hinsichtlich der vom Beschwerdeführer geäusserten Furcht, auf- grund seiner Gefängnisstrafe Probleme zu bekommen, auf seinen seiner- zeitigen Freispruch. Im Übrigen würden seine Aussagen bezüglich des Zeitpunkts seines neu aufgenommenen Engagements für die TKP/ML TIKKO stark voneinander abweichen. Zudem würden seine Aussagen zum Auftreten seiner (…)schmerzen, die von den Schlägen der türkischen Po- lizei anlässlich der Festnahmen stammen würden, in zeitlicher Hinsicht</w:t>
      </w:r>
    </w:p>
    <w:p>
      <w:r>
        <w:t>E-1023/2021 Seite 9 nicht zu seinen Schilderungen passen. Der Umstand, dass er sich seinen Angaben anlässlich der Anhörung zufolge hinsichtlich der Mitnahmen an die Daten nicht erinnern könne und Kopfschmerzen bekäme, wenn er sich wiederholen müsse, vermöge seine vagen und widersprüchlichen Aussa- gen nicht zu begründen. Weiter argumentiert die Vorinstanz, die vom Beschwerdeführer vorge- brachten Nachteile aufgrund seiner Zugehörigkeit zur kurdischen Ethnie und seiner Herkunft aus Dersim würden in ihrer Intensität nicht über dieje- nigen hinausgehen, welche weite Teile der kurdischen Bevölkerung in der Türkei in ähnlicher Weise treffen könnten. Diese seien damit nicht als ernst- haft zu qualifizieren und flüchtlingsrechtlich nicht relevant.</w:t>
      </w:r>
    </w:p>
    <w:p>
      <w:r>
        <w:rPr>
          <w:b/>
        </w:rPr>
        <w:t>E. 5.2</w:t>
      </w:r>
    </w:p>
    <w:p>
      <w:r>
        <w:t>Der Beschwerdeführer macht demgegenüber geltend, er sei in den An- hörungen wegen der erlittenen Folter und Verfolgungen (Ängste, Kopf- schmerzen) in seinem Aussageverhalten beeinträchtigt gewesen. Er habe deshalb seine Asylvorbringen nicht schildern und die ihm zugefügten Schmerzen sowie die Wiederaufnahme seiner politischen Tätigkeit zeitlich nicht einordnen können. Dies gehe auch aus den Fragestellungen der be- fragenden Person und den Verständnisfragen der dolmetschenden Person hervor. Aufgrund seiner geringen Ausbildung habe er Mühe, sich sprachlich verständlich auszudrücken. Den ärztlichen Unterlagen seien schwere kör- perliche Beeinträchtigungen zu entnehmen. Es bestehe im Übrigen kein Widerspruch in seinen Aussagen zur Wiederaufnahme seiner politischen Tätigkeit. Er habe ab 2017 logistische Arbeit für die Guerilla erledigt und seit zirka zehn Jahren wiederum Propagandaarbeit bei legalen Organisati- onen gemacht. Er sei wegen seiner Mitgliedschaft bei einer bewaffneten Organisation fichiert und immer wieder festgenommen und gefoltert wor- den. Die Partei, für die er seit Jahren politisch aktiv sei, stehe seit 2007 auf der Liste der Terrororganisationen. Nachdem er im Jahre 2018 erneut fest- genommen worden sei, habe er sich zur Ausreise entschlossen. Zwei sei- ner Freunde, die er aus seiner damaligen Gefängniszeit kenne und mit de- nen er politisch zusammengearbeitet habe, seien verurteilt worden respek- tive es sei ein Strafverfahren gegen sie eingeleitet worden. Unterdessen seien Personen, die für die HDP tätig seien, massiven Verfolgungen aus- gesetzt. Als ein aus Dersim stammender Kurde werde er immer wieder des Terrorismus verdächtigt. Er rechne im Falle einer Rückkehr mit einer Ver- haftung. Seine Familie sei wegen der polizeilichen Belästigungen nach M._______ gegangen. Er könne aus finanziellen Gründen keinen Rechts- anwalt in der Türkei engagieren, um abzuklären, ob ein Strafverfahren ge- gen ihn laufe. In der Schweiz sei er ebenfalls politisch aktiv.</w:t>
      </w:r>
    </w:p>
    <w:p>
      <w:r>
        <w:t>E-1023/2021 Seite 10</w:t>
      </w:r>
    </w:p>
    <w:p>
      <w:r>
        <w:rPr>
          <w:b/>
        </w:rPr>
        <w:t>E. 5.3</w:t>
      </w:r>
    </w:p>
    <w:p>
      <w:r>
        <w:t>Die Vorinstanz hält in ihrer Vernehmlassung an ihrem Standpunkt fest. Die vom Beschwerdeführer geltend gemachten Foltervorwürfe aus dem Jahre 1997 würden keinen Kausalzusammenhang zu seiner Ausreise im März 2020 aufweisen. Er habe sein Asylgesuch von 1999 zurückgezogen und sei freiwillig in die Türkei zurückgekehrt. Aus den auf Beschwerde- ebene eingereichten Dokumenten, welche sich auf zwei seiner Freunde beziehen würden, sei kein Bezug zu ihm ersichtlich. Das als Gefälligkeits- schreiben einzustufende Schreiben seines Freundes sei nicht geeignet, eine flüchtlingsrechtlich relevante Verfolgung des Beschwerdeführers zu beweisen. Er habe die vorgebrachte Strafverfolgung nicht belegen können und seine Erklärung dafür, dass er diesbezüglich keine Dokumente einrei- chen könne, überzeuge nicht. Hinsichtlich der geltend gemachten exilpoli- tischen Tätigkeiten kommt die Vorinstanz weiter zum Schluss, es würden keine Hinweise darauf vorliegen, dass der Beschwerdeführer als ernsthaf- ter und gefährlicher Regimegegner erscheine und die türkischen Behörden davon erfahren hätten. Der Beschwerdeführer wisse selber nicht, an wel- chen Demonstrationen er teilgenommen habe, was gegen ein ausseror- dentliches Engagement spreche.</w:t>
      </w:r>
    </w:p>
    <w:p>
      <w:r>
        <w:rPr>
          <w:b/>
        </w:rPr>
        <w:t>E. 5.4</w:t>
      </w:r>
    </w:p>
    <w:p>
      <w:r>
        <w:t>Der Beschwerdeführer führt in seiner Replik erneut aus, anlässlich der Anhörung sei er aus gesundheitlichen Gründen, namentlich aufgrund der erlittenen Folter, nicht in der Lage gewesen, detaillierten Angaben zu ma- chen. Dabei weist er auf die in der Türkei gegenüber oppositionellen Per- sonen angewendete Folter hin. Die Verhaftungen seiner Freunde würden seine Befürchtungen, in der Türkei selbst verhaftet zu werden, bestätigen. Er könne weiterhin nicht abklären lassen, ob gegen ihn in der Türkei ein Strafverfahren vorliege. Wie bereits erwähnt, verweist er überdies auf seine Verwandten, die ins Ausland geflüchtet seien und Asyl erhalten hätten. Die Vorinstanz hätte aufgrund deren politischen Aktivitäten eine mögliche Re- flexverfolgung prüfen müssen. Im Übrigen nehme er trotz seiner gesund- heitlichen Beschwerden weiterhin an Veranstaltungen und Demonstratio- nen teil.</w:t>
      </w:r>
    </w:p>
    <w:p>
      <w:r>
        <w:rPr>
          <w:b/>
        </w:rPr>
        <w:t>E. 6.1</w:t>
      </w:r>
    </w:p>
    <w:p>
      <w:r>
        <w:t>Das Bundesverwaltungsgericht gelangt nach Prüfung der Akten zum Schluss, dass die vorinstanzlichen Erwägungen zutreffend sind. Zur Ver- meidung von Wiederholungen ist somit vorab auf diese zu verweisen. Die Ausführungen auf Beschwerdeebene und die eingereichten Beweismittel vermögen keine andere Einschätzung zu rechtfertigen.</w:t>
      </w:r>
    </w:p>
    <w:p>
      <w:r>
        <w:t>E-1023/2021 Seite 11</w:t>
      </w:r>
    </w:p>
    <w:p>
      <w:r>
        <w:rPr>
          <w:b/>
        </w:rPr>
        <w:t>E. 6.2</w:t>
      </w:r>
    </w:p>
    <w:p>
      <w:r>
        <w:t>Insbesondere hat die Vorinstanz zu Recht ausgeführt, dass aufgrund der erfolgten freiwilligen Rückkehr des Beschwerdeführers in die Türkei nach seinem zweiten Asylgesuch im Jahr 1999 nicht davon auszugehen ist, dass er zu jenem Zeitpunkt flüchtlingsrechtlich relevant verfolgt war. Jedenfalls spricht das zu den Akten gereichte Urteil vom (…) 1998, in dem er vom Vorwurf, Mitglied der TKP/ML TIKKO zu sein, freigesprochen wor- den war, gegen ein damaliges Verfolgungsinteresse seitens der türkischen Behörden. Ausserdem weisen die geltend gemachten Foltervorwürfe aus dem Jahre 1997 in Übereinstimmung mit der Einschätzung der Vorinstanz in ihrer Vernehmlassung keinen Kausalzusammenhang zur Ausreise des Beschwerdeführers im März 2020 auf.</w:t>
      </w:r>
    </w:p>
    <w:p>
      <w:r>
        <w:rPr>
          <w:b/>
        </w:rPr>
        <w:t>E. 6.3</w:t>
      </w:r>
    </w:p>
    <w:p>
      <w:r>
        <w:t>Im Weiteren müssen die Aussagen des Beschwerdeführers zu den ihn persönlich betreffenden Ereignissen seit seiner Rückkehr in die Türkei (nach dem Rückzug seines zweiten Asylgesuches) als äusserst vage und wenig detailliert und damit als unglaubhaft bezeichnet werden. Entgegen seiner Erklärungsversuche, aus gesundheitlichen Gründen (Kopfschmer- zen, […]schmerzen) und wegen seiner geringen Schulbildung nicht in der Lage gewesen zu sein, seine Asylgründe klar verständlich zu formulieren und umfassend zu schildern, können den diesbezüglichen Protokollstellen keine derartigen Hinderungsgründe entnommen werden. Zu Beginn der Anhörung bezeichnete er die Verständigung mit dem Dolmetscher als gut. Zudem gab er an, dass es ihm gesundheitlich gut gehe. Er sei wegen Prob- lemen mit dem Magen beim Arzt gewesen. Psychisch habe er im Moment keine Beschwerden (vgl. SEM-Akte […]-26 F1 ff.). Die Antworten auf allge- meine Fragen wie diejenigen zu seiner Familie, seinem letzten Wohnsitz und seinen im Ausland lebenden Verwandten lassen den Schluss zu, dass er der Anhörung folgen konnte. Auffallend ist, dass er sich lediglich bei den Fragen zu seinen Asylgründen auf allgemein gehaltene Antworten be- schränkte. Der Umstand, dass der anlässlich der Anhörung übersetzende Dolmetscher an einer Stelle bemerkte, dass er den Beschwerdeführer nicht verstehe, da er sehr unverständlich spreche (vgl. a.a.O. F25), lässt nicht auf grundsätzliche Verständigungsschwierigkeiten schliessen. Schliesslich wurde dem Wunsch des Beschwerdeführers, zur besseren Kommunikation im selben Raum wie der Dolmetscher zu sein, stattgegeben (vgl. a.a.O. F45 f.). Im Weiteren geht es vorliegend nicht darum, dass der Beschwer- deführer insbesondere Zahlen und Daten nicht hat einordnen können, son- dern dass seine Angaben zu seinen Verfolgungsvorbringen sehr oberfläch- lich ausgefallen sind. Diese oberflächlichen und substanzlosen Angaben zu den zentralen Punkten seiner Asylgründe – insbesondere zu den Mit- nahmen und Folterungen – lassen sich nicht mit</w:t>
      </w:r>
    </w:p>
    <w:p>
      <w:r>
        <w:t>E-1023/2021 Seite 12 Konzentrationsschwierigkeiten oder sprachlichen Schwierigkeiten erklä- ren. Auch sind keine Anhaltspunkte dafür vorhanden, aufgrund derer der Schluss gezogen werden müsste, dass er wegen Schmerzen nicht in der Lage gewesen wäre, sich zu konzentrieren. Auch als er vom Befrager mehrmals dazu aufgefordert wurde, seine Verfolgungsvorbringen ausführ- licher darzustellen, wiesen seine Antworten keinerlei Details zu den von ihm erlittenen Folterungen und Mitnahmen durch die Polizei auf; teilweise bezogen sie sich nicht auf die ihm gestellten Fragen (vgl. a.a.O. F25 – F33, F35 – F45). Deshalb wies ihn auch seine Rechtsvertreterin darauf hin, die vom Befrager gestellten Fragen zu beantworten. Überdies weisen seine Angaben kaum Realkennzeichen auf und hinterlassen nicht den Eindruck von tatsächlich Erlebtem (vgl. a.a.O. F24-30, F31, F32ff.). Im Weiteren hat die Vorinstanz zu Recht Widersprüche in seinen Angaben zur Wiederauf- nahme seiner politischen Tätigkeit festgestellt. So gab der Beschwerdefüh- rer in der ersten Befragung auf die Frage, wann er nach 1998 wieder das erste Mal für die TKP/ML TIKKO Tätigkeiten ausgeführt habe, an, dies sei nach 2017 gewesen. In diesem Zusammenhang erwähnte er auch, dass seine Aufgabe darin bestanden habe, bei legalen Parteien für die Organi- sation zu werben (vgl. SEM-Akte […]-20 F111 ff.). Demgegenüber gab er auf dieselbe Frage anlässlich der Anhörung an, dies sei vor zehn Jahren gewesen (vgl. SEM-Akte […]-26 F22). Indem er auf Beschwerdeebene ein- wendet, das Jahr 2017 beziehe sich auf den Wiederbeginn seiner logisti- schen Tätigkeit und die Zeitangabe von zehn Jahren betreffe seine Propa- ganda-Tätigkeit, vermag dies die bestehenden Ungereimtheiten schon vor dem Hintergrund seiner zuvor erwähnten Ausführungen nicht aufzulösen. So wäre zu erwarten gewesen, dass er bereits in den Befragungen auf diese unterschiedlichen Aufgaben mit einem anderen Beginn hingewiesen hätte. Es entsteht dagegen der Eindruck, er versuche den Sachverhalt nachträglich anzupassen. Insgesamt müssen die vorgebrachten Mitnah- men und Folterungen als unglaubhaft bezeichnet werden. Im Übrigen ist festzuhalten, dass die in den eingereichten Berichten vom 12. Mai 2021 und 8. September 2022 festgestellten psychischen Probleme und die Ver- gesslichkeit des Beschwerdeführers die als unglaubhaft qualifizierten Vor- bringen nicht zu beweisen vermögen, zumal auffällt, dass die beiden Be- richte weitgehend auf den Schilderungen des Beschwerdeführers beruhen und ihnen kaum eigene Befunde der behandelnden Ärzte zu entnehmen sind. Deshalb können die beiden Berichte zu keiner anderen Einschätzung führen.</w:t>
      </w:r>
    </w:p>
    <w:p>
      <w:r>
        <w:rPr>
          <w:b/>
        </w:rPr>
        <w:t>E. 6.4</w:t>
      </w:r>
    </w:p>
    <w:p>
      <w:r>
        <w:t>Aufgrund des hievor Gesagten ist vorliegend nicht davon auszugehen, dass der Beschwerdeführer seit seiner Rückkehr in die Türkei im Jahre</w:t>
      </w:r>
    </w:p>
    <w:p>
      <w:r>
        <w:t>E-1023/2021 Seite 13 1999/2020 in den Fokus der heimatlichen Behörden gerückt ist. Hätte er sich tatsächlich in dem von ihm vorgebrachten Ausmass (logistische Un- terstützung und Propaganda) für die TKP/ML TIKKO politisch engagiert, hätten es die türkischen Behörden bei einem derartigen Verdacht nämlich nicht bei drei kurzen Mitnahmen bewenden lassen. Vielmehr wären ent- sprechende Ermittlungen und ein Strafverfahren eingeleitet worden (vgl. zum Umgang der türkischen Behörden mit echten oder mutmasslichen Mit- gliedern von in der Türkei als staatsgefährdend eingestuften Organisatio- nen wie der TKP/ML TIKKO z.B. Urteil des BVGer D-2673/2012 vom 20. Dezember 2018 E. 5 m.w.H.). Dies scheint bei ihm jedoch nicht der Fall gewesen zu sein. Soweit er sich darauf beruft, er könne aus finanziellen Gründen nicht abklären lassen, ob ein Verfahren gegen ihn eingeleitet wor- den sei, ist festzuhalten, dass er in der Türkei mehrere enge Verwandte (Ehefrau, Vater, mehrere Geschwister) und Freunde hat, über die er sol- ches in Erfahrung erbringen könnte, zumal er offenbar in der Lage war, Unterlagen aus dem Verfahren von zwei Freunden aus den Jahren 2016 und 2017 erhältlich zu machen. Zudem liegt ein Schreiben vom (…) 2021 eines dieser Freunde vor, was darauf schliessen lässt, dass er in der Türkei durchaus über gewisse Kontakte verfügt, über die es ihm möglich wäre, Informationen in eigener Sache zu beschaffen. Den Akten kann nicht ent- nommen werden, inwiefern er von dieser Möglichkeit Gebrauch gemacht hat.</w:t>
      </w:r>
    </w:p>
    <w:p>
      <w:r>
        <w:rPr>
          <w:b/>
        </w:rPr>
        <w:t>E. 6.5</w:t>
      </w:r>
    </w:p>
    <w:p>
      <w:r>
        <w:t>Schliesslich vermag der Beschwerdeführer aus den eingereichten strafrechtlichen Unterlagen betreffend F._______ und E._______, bei de- nen es sich um zwei Freunde handeln soll, die seit Jahren bei der HDP in führender Stellung aktiv (gewesen) seien, nichts zu seinen Gunsten abzu- leiten, zumal darin kein Bezug zu ihm respektive seinen Asylgründen er- sichtlich ist. Ferner muss das Schreiben von F._______ vom (…) 2021, in dem dieser bestätigt, dass er den Beschwerdeführer aus der Gefängniszeit kenne und mit ihm seit Jahren bei der HDP und demokratischen Organisa- tionen politisiert habe, als Gefälligkeitsschreiben bezeichnet werden. Die- sem kommt damit nur ein beschränkter Beweiswert zu. Überdies ist aus dem vom Beschwerdeführer erwähnten Umstand, wonach Personen, die sich für die HDP betätigen, zusehends verfolgt werden, in seinem Fall nicht auf eine Verfolgungsgefahr zu schliessen, da nicht davon auszugehen ist, dass er sich in einem Ausmass politisch betätigt hat, welches ihn in den Fokus der heimatlichen Behörden gerückt hätte.</w:t>
      </w:r>
    </w:p>
    <w:p>
      <w:r>
        <w:rPr>
          <w:b/>
        </w:rPr>
        <w:t>E. 6.6</w:t>
      </w:r>
    </w:p>
    <w:p>
      <w:r>
        <w:t>Im Übrigen ist hinsichtlich der vom Beschwerdeführer geltend gemach- ten Benachteiligungen, die er aufgrund seiner Zugehörigkeit zur</w:t>
      </w:r>
    </w:p>
    <w:p>
      <w:r>
        <w:t>E-1023/2021 Seite 14 kurdischen Volksgruppe erfahren hat, festzustellen, dass die Tatsache, dass Angehörige der kurdischen Bevölkerung in der Türkei Schikanen und Benachteiligungen verschiedenster Art ausgesetzt sein können, nicht per se zur Anerkennung der Flüchtlingseigenschaft führt. Praxisgemäss wer- den an die Annahme einer Kollektivverfolgung strenge Anforderungen ge- stellt (vgl. BVGE 2014/32 E. 6.1; 2013/12 E. 6), die im Falle der Kurden in der Türkei nicht als erfüllt zu erachten sind, dies auch unter Berücksichti- gung der aktuellen politischen Entwicklungen in der Türkei (vgl. hierzu Ur- teil des BVGer E-6998/2023 vom 15. Februar 2024 E.6.2 m.w.H.).</w:t>
      </w:r>
    </w:p>
    <w:p>
      <w:r>
        <w:rPr>
          <w:b/>
        </w:rPr>
        <w:t>E. 6.7</w:t>
      </w:r>
    </w:p>
    <w:p>
      <w:r>
        <w:t>Der Beschwerdeführer bringt in der Replik erstmals vor, die Vorinstanz habe in Bezug auf seine Verwandten, welche ins Ausland geflüchtet seien und denen Asyl gewährt worden sei, nicht ausreichend geprüft, ob eine Reflexverfolgung vorliege. Dazu ist festzustellen, dass die Vorinstanz kei- nen Anlass hatte, das Vorliegen einer solchen zu prüfen. So hat der Be- schwerdeführer nämlich nicht vorgebracht, aufgrund der politischen Aktivi- täten seiner Verwandten, die nach seinen Angaben schon vor vielen Jah- ren ausgereist seien (vgl. SEM-Akten […]-20 F54 ff., […]-26 F10 f.), be- hördliche Nachteile erlitten zu haben oder solche zu befürchten. Auch auf Beschwerdeebene wird nicht substanziiert, was genau der Grund für eine solche Reflexverfolgung gewesen wäre respektive worin diese bestanden hätte. Damit ist auch auf Beschwerdeebene nicht weiter auf dieses Vor- bringen einzugehen.</w:t>
      </w:r>
    </w:p>
    <w:p>
      <w:r>
        <w:rPr>
          <w:b/>
        </w:rPr>
        <w:t>E. 6.8.1</w:t>
      </w:r>
    </w:p>
    <w:p>
      <w:r>
        <w:t>Auf Beschwerdeebene werden ferner exilpolitische Tätigkeiten des Beschwerdeführers geltend gemacht, die darin bestehen sollen, dass er Mitglied im Verein H._______ sei. Zudem habe er an einer Demonstration teilgenommen (Beschwerdebeilagen 15 [Foto] und 16 sowie Beilage der Eingabe vom 9. April 2021 [Foto]) und nehme trotz Schmerzen weiterhin an Veranstaltungen teil.</w:t>
      </w:r>
    </w:p>
    <w:p>
      <w:r>
        <w:rPr>
          <w:b/>
        </w:rPr>
        <w:t>E. 6.8.2</w:t>
      </w:r>
    </w:p>
    <w:p>
      <w:r>
        <w:t>Subjektive Nachfluchtgründe im Sinne von Art. 54 AsylG sind anzu- nehmen, wenn eine asylsuchende Person erst durch die Flucht aus dem Heimat- oder Herkunftsstaat oder wegen ihres Verhaltens nach der Aus- reise eine Verfolgung im Sinne von Art. 3 AsylG zu befürchten hat. Wesent- 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 men (Art. 54 AsylG; vgl. BVGE 2009/28 E. 7.1).</w:t>
      </w:r>
    </w:p>
    <w:p>
      <w:r>
        <w:t>E-1023/2021 Seite 15</w:t>
      </w:r>
    </w:p>
    <w:p>
      <w:r>
        <w:rPr>
          <w:b/>
        </w:rPr>
        <w:t>E. 6.8.3</w:t>
      </w:r>
    </w:p>
    <w:p>
      <w:r>
        <w:t>Der Beschwerdeführer war, wie bereits festgehalten worden ist, in der Türkei lediglich niederschwellig politisch tätig respektive geriet deswegen offensichtlich nicht in den Fokus der heimatlichen Behörden. Mit der Vorinstanz ist ferner festzuhalten, dass sich aus den eingereichten Unter- lagen betreffend sein exilpolitisches Engagement nichts entnehmen lässt, das ihn als ernsthaften und gefährlichen Regimegegner erscheinen lassen würde, womit nicht von einem exponierten Profil auszugehen ist. Es beste- hen vorliegend somit keine subjektive Nachfluchtgründe, die die Feststel- lung der Flüchtlingseigenschaft rechtfertigen würden.</w:t>
      </w:r>
    </w:p>
    <w:p>
      <w:r>
        <w:rPr>
          <w:b/>
        </w:rPr>
        <w:t>E. 6.9</w:t>
      </w:r>
    </w:p>
    <w:p>
      <w:r>
        <w:t>Zusammenfassend ist festzustellen, dass keine konkreten Hinweise dafür vorliegen, dass der Beschwerdeführer im Zeitpunkt seiner Ausreise einer flüchtlingsrechtlich relevanten (Reflex-)Verfolgung oder einer ent- sprechenden Verfolgungsgefahr ausgesetzt war oder im Falle seiner Rück- kehr in die Türkei ernsthafte Nachteile im Sinne von Art. 3 Abs. 2 AsylG zu gewärtigen hätte. Demnach hat die Vorinstanz zu Recht die Flüchtlingsei- 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E-1023/2021 Seite 16</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t>E-1023/2021 Seite 17</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Selbst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E-6224/2019 vom 19. April 2023 E. 8.3.2 je m.w.H.). Das Bundesverwaltungsgericht er- achtet den Wegweisungsvollzug einzig in die Provinzen Hakkari und Sirnak aufgrund einer anhaltenden Situation allgemeiner Gewalt als unzumutbar (vgl. BVGE 2013/2 E. 9.6). Der Beschwerdeführer stammt aus der Provinz Tunceli und lebte zuletzt in C._______ (Provinz N._______). Diese Provin- zen waren von den Erdbeben im Frühjahr 2023 nicht betroffen. Die Rück- kehr des Beschwerdeführers in seinen Heimatstaat ist demnach als gene- rell zumutbar zu erachten.</w:t>
      </w:r>
    </w:p>
    <w:p>
      <w:r>
        <w:rPr>
          <w:b/>
        </w:rPr>
        <w:t>E. 8.4.2</w:t>
      </w:r>
    </w:p>
    <w:p>
      <w:r>
        <w:t>Auch in individueller Hinsicht sind keine Gründe ersichtlich, die gegen die Zumutbarkeit des Wegweisungsvollzugs sprechen. Wie die Vorinstanz zutreffend ausgeführt hat, hat der Beschwerdeführer als (…) und in einem (…) gearbeitet und konnte damit für seinen Lebensunterhalt aufkommen. Er kann mit seiner Ehefrau und seinen Kindern sowie seinem Vater und mehreren Geschwistern und Tanten auf ein Beziehungsnetz zurückgreifen (vgl. SEM-Akten […]-20 F38, F40, F46 ff. und […]-26 F12 ff.), auf dessen Unterstützung er bei der Sicherstellung einer wirtschaftlichen Existenz mut- masslich zählen kann. In Bezug auf den Gesundheitszustand des Beschwerdeführers ist festzu- halten, dass aufgrund medizinischer Gründe nur dann auf Unzumutbarkeit des Wegweisungsvollzugs geschlossen werden kann, wenn eine notwen- dige medizinische Behandlung im Heimatland nicht zur Verfügung steht und die Rückkehr zu einer raschen und lebensgefährdenden Beeinträchti- gung des Gesundheitszustandes der betroffenen Person führt. Dies ist</w:t>
      </w:r>
    </w:p>
    <w:p>
      <w:r>
        <w:t>E-1023/2021 Seite 18 vorliegend nicht der Fall: Gemäss den im vorinstanzlichen Verfahren vor- liegenden ärztlichen Berichten wurden beim Beschwerdeführer verschie- dene gesundheitliche Probleme festgestellt ([…]). Deshalb wurden ihm ver- schiedene Medikamente verordnet und weitere Untersuchungen ([…]) empfohlen (vgl. SEM-Akte […]-16, -17, -27). Im Weiteren wurden auf Be- schwerdeebene ein ärztlicher Bericht von Dr. med. K._______, Psychiatri- sche Dienste J._______, vom 12. Mai 2021, sowie ein Bericht von lic. phil. L._______, Fachpsychologin für Psychotherapie, vom 8. September 2022 eingereicht. Im Bericht von Dr. med. K._______ wird gestützt auf die Aus- führungen des Beschwerdeführers festgehalten, der Beschwerdeführer sei chronisch traumatisiert und weise Symptome einer posttraumatischen Be- lastungsstörung auf. Deshalb sei er nicht in der Lage, seine Asylgründe richtig vorzutragen. Er sei wegen seiner politischen Aktivitäten Nachteilen ausgesetzt respektive habe begründete Furcht, solchen in seiner Heimat ausgesetzt zu werden. Im Bericht von lic. phil. L._______ wird festgestellt, der Beschwerdeführer sei seit dem 4. November 2021 in psychiatrisch- psychotherapeutischer Behandlung. Er klage über innere Unruhe, Angst und Schlafstörungen, leide an Konzentrationsschwäche und Vergesslich- keit, sei traurig, deprimiert, interesse- und lustlos. Wegen der Ungewissheit über seinen Aufenthalt in der Schweiz fühle er sich unsicher, sei ängstlich und deprimiert. Er habe grosse Angst vor einer Rückkehr in die Türkei, wo er sich aus politischen Gründen nicht sicher fühle. Trotz vorhandener Be- handlungsmöglichkeiten in der Türkei sei eine Therapie dort keine Option, da er sich in Gefahr befinde. Seine posttraumatische Belastungsstörung würde unter diesen Umständen einen ungünstigen, schweren Verlauf neh- men. Im Falle einer Rückkehr sei von einer realen Lebensgefahr für ihn auszugehen.</w:t>
      </w:r>
    </w:p>
    <w:p>
      <w:r>
        <w:rPr>
          <w:b/>
        </w:rPr>
        <w:t>E. 8.4.3</w:t>
      </w:r>
    </w:p>
    <w:p>
      <w:r>
        <w:t>Wie von der Vorinstanz in ihrer Vernehmlassung zutreffend ausge- führt, kann der Beschwerdeführer zur Behandlung seiner psychischen Be- schwerden, sollte er auf eine solche angewiesen sein, auf die in der Türkei vorhandenen stationären und ambulanten Behandlungsmöglichkeiten zu- rückgreifen (vgl. das Urteil des BVGer E-4851/2022 vom 5. Januar 2023 E. 8.3, m.H.). Es existieren landesweit psychiatrische Einrichtungen und es stehen moderne Psychopharmaka zur Verfügung. Namentlich in türkischen Gross- und Provinzhauptstädten ist der Zugang zu Gesundheitsdiensten, Beratungsstellen und Behandlungseinrichtungen für psychische Leiden gewährleistet (vgl. hierzu Referenzurteil des BVGer E-1948/2018 vom</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E-1023/2021 Seite 20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Bei diesem Ausgang des Verfahrens wären die Kosten dem Be- schwerdeführer aufzuerlegen (Art. 63 Abs. 1 VwVG; Art. 1–3 des Regle- ments vom 21. Februar 2008 über die Kosten und Entschädigungen vor dem Bundesverwaltungsgericht [VGKE, SR 173.320.2]). Da sein Gesuch um unentgeltliche Prozessführung gemäss Art. 65 Abs. 1 VwVG mit Zwi- schenverfügung vom 10. März 2021 gutgeheissen wurde und keine An- haltspunkte dafür vorliegen, dass sich seine finanzielle Lage seither nach- haltig verändert hat, ist von der Auflage von Verfahrenskosten abzusehen. 10.2 Mit derselben Verfügung wurde das Gesuch um amtliche Verbeistän- dung gutgeheissen und dem Beschwerdeführer die rubrizierte Rechtsver- treterin als amtliche Rechtsbeiständin eingesetzt. Ihr ist ein amtliches Ho- norar für die notwendigen Aufwendungen im Beschwerdeverfahren auszu- richten. Nachdem keine Kostennote eingereicht worden ist, ist die Entschä- digung der Rechtsbeiständin vom Gericht aufgrund der Akten festzulegen (Art. 14 Abs. 2 VGKE). Das Honorar ist unter Berücksichtigung aller rele- vanten Umstände auf insgesamt Fr. 1’500.– (inkl. sämtlicher Auslagen) festzusetzen und durch die Gerichtskasse zu vergüten.</w:t>
      </w:r>
    </w:p>
    <w:p>
      <w:r>
        <w:t>(Dispositiv nächste Seite)</w:t>
      </w:r>
    </w:p>
    <w:p>
      <w:r>
        <w:t>E-1023/2021 Seite 21</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sein Gesuch um unentgeltliche Prozessführung gemäss Art. 65 Abs. 1 VwVG mit Zwischenverfügung vom 10. März 2021 gutgeheissen wurde und keine Anhaltspunkte dafür vorliegen, dass sich seine finanzielle Lage seither nachhaltig verändert hat, ist von der Auflage von Verfahrenskosten abzusehen.</w:t>
      </w:r>
    </w:p>
    <w:p>
      <w:r>
        <w:rPr>
          <w:b/>
        </w:rPr>
        <w:t>E. 10.2</w:t>
      </w:r>
    </w:p>
    <w:p>
      <w:r>
        <w:t>Mit derselben Verfügung wurde das Gesuch um amtliche Verbeiständung gutgeheissen und dem Beschwerdeführer die rubrizierte Rechtsvertreterin als amtliche Rechtsbeiständin eingesetzt. Ihr ist ein amtliches Honorar für die notwendigen Aufwendungen im Beschwerdeverfahren auszurichten. Nachdem keine Kostennote eingereicht worden ist, ist die Entschädigung der Rechtsbeiständin vom Gericht aufgrund der Akten festzulegen (Art. 14 Abs. 2 VGKE). Das Honorar ist unter Berücksichtigung aller relevanten Umstände auf insgesamt Fr. 1'500.- (inkl. sämtlicher Auslagen) festzusetzen und durch die Gerichtskasse zu vergüten. (Dispositiv nächste Seite)</w:t>
      </w:r>
    </w:p>
    <w:p>
      <w:r>
        <w:rPr>
          <w:b/>
        </w:rPr>
        <w:t>E. 12</w:t>
      </w:r>
    </w:p>
    <w:p>
      <w:r>
        <w:t>Juni 2018 E. 7.3.5.3, m.w.H.). Es ist auch davon auszugehen, dass der Beschwerdeführer Zugang zu adäquater medizinischer Behandlung erhal- ten wird. Die Türkei unterhält ein allgemeines Krankenkassensystem</w:t>
      </w:r>
    </w:p>
    <w:p>
      <w:r>
        <w:t>E-1023/2021 Seite 19 (Genel Sağlık Sigortası), das für Personen, deren Einkommen unter einer bestimmten Schwelle liegt und die daher nicht in der Lage sind, Prämien- zahlungen für ihre eigene Krankenversicherung zu leisten, eine kostenlose Gesundheitsversorgung bietet (vgl. Türkiye - Asylum Information Database | European Council on Refugees and Exiles [asylumineurope.org], S. 91, abgerufen am 22. Februar 2024). An dieser Einschätzung vermögen auch die Einwände auf Beschwerdeebene nichts zu ändern. Zwar ist nicht aus- zuschliessen, dass sich die Rückkehr des Beschwerdeführers in die Türkei zunächst negativ auf seinen psychischen Zustand auswirken könnte. Eine allfällige Behandlung im Heimatland würde aber durchaus auch positive Aspekte mit sich bringen (beispielsweise vertraute Umgebung, Zusam- menkunft mit der Familie und Kommunikation in der Muttersprache), wes- halb die Erfolgschancen auch bei einer Rückkehr als durchaus intakt zu bezeichnen sind. Einer vorliegend nicht auszuschliessenden vorüberge- henden Verschlechterung seines Gesundheitszustandes ist im Rahmen der Ausgestaltung der Vollzugsmodalitäten Rechnung zu tragen, indem eine sorgfältige Vorbereitung erfolgt und geeignete medizinische Massnah- men getroffen werden sowie eine adäquate Betreuung sichergestellt wird. Es ist deshalb nicht anzunehmen, seine Rückkehr in die Türkei würde zu einer raschen und lebensgefährdenden Beeinträchtigung seines Gesund- heitszustandes führen. Ohne die physischen und psychischen Leiden des Beschwerdeführers bei einer Rückkehr zu verkennen, ist aufgrund der Ak- tenlage nicht davon auszugehen, er würde bei einer Rückkehr in die Türkei aus individuellen Gründen wirtschaftlicher, sozialer oder gesundheitlicher Natur in eine seine Existenz gefährdende Situation geraten, die als kon- krete Gefährdung im Sinne der zu beachtenden Bestimmung zu werten wäre (Art. 83 Abs. 4 AIG).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