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E-1020/2010 vom 18. März 2010</w:t>
      </w:r>
    </w:p>
    <w:p>
      <w:r>
        <w:t>Bundesverwaltungsgericht, 2010-03-18, FR</w:t>
      </w:r>
    </w:p>
    <w:p>
      <w:r>
        <w:rPr>
          <w:b/>
        </w:rPr>
        <w:t xml:space="preserve">Quelle: </w:t>
      </w:r>
      <w:r>
        <w:t>https://mcp.opencaselaw.ch/entscheid/bvger_E-1020_2010</w:t>
      </w:r>
    </w:p>
    <w:p>
      <w:r>
        <w:t>FR: TAF E-1020/2010 du 18 mars 2010</w:t>
      </w:r>
    </w:p>
    <w:p>
      <w:r>
        <w:t>IT: TAF E-1020/2010 del 18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l'intéressée n'a avancé aucun élément nouveau susceptible de remettre en cause l'analyse effectuée par l'autorité inférieure et concluant au rejet de sa demande d'asile.</w:t>
      </w:r>
    </w:p>
    <w:p>
      <w:r>
        <w:rPr>
          <w:b/>
        </w:rPr>
        <w:t>E. 3.2</w:t>
      </w:r>
    </w:p>
    <w:p>
      <w:r>
        <w:t>En l'occurrence, la recourante a allégué avoir quitté son pays afin d'échapper à des personnes de son village qui entendaient lui faire subir une excision à l'occasion de la cérémonie l'instituant "princesse cheffe" servant l'oracle. Elle a également déclaré qu'elle ne voulait pas servir l'oracle au motif qu'elle était chrétienne. Elle a indiqué qu'elle n'avait jamais rencontré de problème avec les autorités de son pays.</w:t>
      </w:r>
    </w:p>
    <w:p>
      <w:r>
        <w:rPr>
          <w:b/>
        </w:rPr>
        <w:t>E. 3.3</w:t>
      </w:r>
    </w:p>
    <w:p>
      <w:r>
        <w:t>Selon la jurisprudence, il convient d'imputer à l'Etat le comportement non seulement de ses agents, mais également de tiers qui infligent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Bien qu'il n'existe pas encore de loi fédérale interdisant les mutilations génitales féminines au Nigéria, le gouvernement nigérian a publiquement critiqué cette pratique. De plus, plusieurs Etats du Nigéria ont adopté des lois interdisant cette coutume, dont le Delta State d'où est originaire la recourante, en avril 2001. Par ailleurs, les institutions gouvernementales et plusieurs organisations non-gouvernementales aident les femmes qui refusent de se soumettre aux mutilations génitales au Nigéria. (cf. Country of origin information report, Female genital mutilation (FGM) du 20 juin 2008 de l'UK Border Agency et arrêt du Tribunal administratif fédéral E-7050/2006 du 24 avril 2008) Dès lors, quand bien même cette pratique existe encore au Nigéria, il ne peut être considéré que les autorités nigérianes l'encouragent, la soutiennent ou même la tolèrent. Il ne peut pas non plus être soutenu que le Nigéria ne dispose pas d'infrastructures suffisantes et accessibles pour lutter contre ces mauvais traitements. En l'espèce, l'intéressé a déclaré, sans d'ailleurs en apporter la preuve, qu'elle s'était adressée à une occasion à la police, mais que celle-ci ne pouvait pas se mêler d'affaires liées aux traditions. Toutefois, la recourante n'a pas indiqué qu'elle aurait entrepris d'autres démarches auprès d'instances supérieures à la police locale afin de faire valoir ses droits ou qu'elle aurait demandé de l'aide à des organisations non-gouvernementales actives dans la lutte contre l'excision. Elle n'a pas non plus apporté des renseignements précis et documentés selon lesquels les coutumes qu'elle a décrites seraient encouragées par l'Etat. Elle n'a ainsi pas démontré que les autorités nigérianes ne voudraient ou ne pourraient pas poursuivre les coupables. En conséquence, les préjudices que craint de subir l'intéressée ne sont pas pertinents en matière d'asile.</w:t>
      </w:r>
    </w:p>
    <w:p>
      <w:r>
        <w:rPr>
          <w:b/>
        </w:rPr>
        <w:t>E. 3.4</w:t>
      </w:r>
    </w:p>
    <w:p>
      <w:r>
        <w:t>Au demeurant, force est encore de constater que la recourante n'a pas établi la crédibilité de ses motifs. En effet, les craintes alléguées ne constituent que de simples affirmations de l'intéressée et ne reposent sur aucun fondement concret et sérieux ni ne sont étayées par un quelconque commencement de preuve. De plus, son récit est stéréotypé, imprécis et manque considérablement de substance de sorte qu'il ne satisfait pas aux conditions de vraisemblance de l'art. 7 LAsi. Ainsi, les allégations de la recourante faisant valoir qu'elle se trouvait dans l'obligation de servir un oracle constituent des arguments stéréotypés qui sont d'ailleurs bien connus des autorités. De plus, ses déclarations concernant la chronologie des faits et les activités de sa mère en rapport avec l'oracle sont vagues et dépourvues des détails significatifs d'une expérience vécue. Leur imprécision laisse donc penser qu'elle n'a pas vécu les événements tels qu'invoqués à l'appui de sa demande. Par ailleurs, il n'est pas crédible qu'après sa fuite et son prétendu emprisonnement durant trois jours, les anciens aient laissé rentré la recourante chez elle sans aucune surveillance. A cela s'ajoute que la description de son voyage relève du stéréotype, l'intéressée étant au surplus incapable de fournir des indications sur le nom figurant dans le passeport d'emprunt qu'elle n'aurait d'ailleurs jamais eu entre les mains. Sachant que ce document aurait contenu la photographie d'un tiers, il est difficile d'imaginer que la recourante ait pu se soustraire aux contrôles particulièrement rigoureux en vigueur dans les aéroports européens. Il n'est pas non plus convaincant qu'une personne rencontrée par hasard à un arrêt de bus ait organisé et financé son voyage sans aucune contrepartie, étant donné en particulier le coût élevé d'un billet d'avion. Dans ces conditions, de sérieux doutes se font jour quant aux réelles circonstances du départ de l'intéressée du Nigéria. Pour le surplus, renvoi est fait aux considérants pertinents de la décision de l'autorité inférieure.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(cf. supra consid. 3),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n'a pas été en mesure de démontrer (cf. supra consid. 3) qu'il existait pour elle un risque concret et sérieux d'être victime de traitements de cette nature.</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 la recourante est jeune, au bénéfice d'une formation scolaire et n'a pas allégué de problème de santé particulier. De plus, au vu de l'invraisemblance de son récit, sa condition de femme seule n'est pas établie. Au demeurant, ayant toujours vécu au Nigéria (pays qu'elle n'a quitté que depuis sept mois), elle y dispose à tout le moins d'un réseau social sur lequel elle pourra compter à son retour. Tous ces facteurs devraient lui permettre de se réinstaller au Nigéria sans y affronter d'excessives difficultés.</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