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E-1017/2026 vom 18. Februar 2026</w:t>
      </w:r>
    </w:p>
    <w:p>
      <w:r>
        <w:t>Bundesverwaltungsgericht, 2026-02-18, DE</w:t>
      </w:r>
    </w:p>
    <w:p>
      <w:r>
        <w:rPr>
          <w:b/>
        </w:rPr>
        <w:t xml:space="preserve">Quelle: </w:t>
      </w:r>
      <w:r>
        <w:t>https://mcp.opencaselaw.ch/entscheid/bvger_E-1017_2026</w:t>
      </w:r>
    </w:p>
    <w:p>
      <w:r>
        <w:t>FR: TAF E-1017/2026 du 18 février 2026</w:t>
      </w:r>
    </w:p>
    <w:p>
      <w:r>
        <w:t>IT: TAF E-1017/2026 del 18 febbraio 2026</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in der Regel und auch vorliegend - endgültig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4.1.1</w:t>
      </w:r>
    </w:p>
    <w:p>
      <w:r>
        <w:t>Die Vorinstanz stellte zunächst - in Bezug auf den Antrag, es seien Abklärungen hinsichtlich des Verdachts auf Menschenhandel in Algerien zu treffen - fest, der Straftatbestand des Menschenhandels sei aufgrund des Fehlens des Zwecks der Ausbeutung nicht erfüllt. Den Aussagen des Beschwerdeführers sei zu entnehmen, dass die Täter in erster Linie darauf abgezielt hätten, Geld von seiner Familie zu erpressen. Demnach sei deren Vorgehen primär als krimineller beziehungsweise strafrechtlich relevanter Erpressungsakt einzuordnen.</w:t>
      </w:r>
    </w:p>
    <w:p>
      <w:r>
        <w:rPr>
          <w:b/>
        </w:rPr>
        <w:t>E. 4.1.2</w:t>
      </w:r>
    </w:p>
    <w:p>
      <w:r>
        <w:t>Bezüglich der Asylvorbringen führte die Vorinstanz aus, die vom Beschwerdeführer geschilderten Verfolgungshandlungen durch Familienangehörige seine mangels eines asylrechtlich relevanten Verfolgungs-motivs nicht als Verfolgung im Sinne von Art. 3 AsylG zu bewerten. Vielmehr handle es sich um auf persönliche Interessen beziehungsweise familiäre Streitigkeiten zurückzuführende kriminelle Handlungen, die aus flüchtlingsrechtlicher Perspektive nicht relevant seien. Ferner könne davon ausgegangen werden, dass der ivorische Staat über funktionierende und wirksame Polizei- und Justizordgane verfüge. Der Beschwerdeführer habe sich nicht um staatlichen Schutz bemüht, obwohl ihm dies zumutbar gewesen wäre. Dies gelte auch für den Übergriff durch unbekannte Männer auf dem Markt von B._______. Auch hierbei handle es sich um Probleme mit Drittpersonen, vor denen der Beschwerdeführer sich durch Inanspruchnahme der innerstaatlichen Schutzinfrastruktur hätte schützen können. Überdies habe er sich nach diesem Vorfall noch rund sechs Jahre in seinem Herkunftsort aufgehalten, ohne dass ihm Weiteres zugestossen sei. Auch aus dem Umstand, dass unbekannte Personen sich in dieser Zeit nach ihm erkundigt hätten, könne nicht auf eine objektive begründete Furcht vor Verfolgung geschlossen werden. Demnach dürften die geschilderten Probleme im Zeitpunkt seiner Ausreise nicht mehr aktuell und für diese nicht kausal gewesen sein. In der Stellungnahme seiner Rechtsvertretung vom 29. Januar 2026 seien keine Tatsachen oder Beweismittel vorgebracht worden, welche eine Änderung des Standpunktes des SEM rechtfertigen könnten. Die Vorbringen des Beschwerdeführers würden somit den Anforderungen an die Flüchtlingseigenschaft gemäss Art. 3 AsylG nicht standhalten.</w:t>
      </w:r>
    </w:p>
    <w:p>
      <w:r>
        <w:rPr>
          <w:b/>
        </w:rPr>
        <w:t>E. 4.1.3</w:t>
      </w:r>
    </w:p>
    <w:p>
      <w:r>
        <w:t>Im Übrigen sei der Vollzug der Wegweisung zulässig, zumutbar und möglich. In der Côte d'Ivoire herrsche gegenwärtig keine Situation allgemeiner Gewalt aufgrund derer die Zivilbevölkerung generell als gefährdet bezeichnen werden müsste. Es könne davon ausgegangen werden, dass dem Beschwerdeführer aufgrund seiner individuellen Situation eine Reintegration im Heimatstaat in sozialer und wirtschaftlicher Hinsicht gelingen werde. Die von ihm angegebenen gesundheitlichen Beschwerden, welche teils in der Schweiz bereits behandelt worden seien, seien nicht derart gravierend, dass auf eine existenzielle medizinische Notlage im Sinne der Rechtsprechung zu schliessen wäre.</w:t>
      </w:r>
    </w:p>
    <w:p>
      <w:r>
        <w:rPr>
          <w:b/>
        </w:rPr>
        <w:t>E. 4.2</w:t>
      </w:r>
    </w:p>
    <w:p>
      <w:r>
        <w:t>In der Beschwerdeschrift wurde argumentiert, die Vorinstanz habe die realen Verhältnisse in der Côte d'Ivoire verkannt. Die Behörden - insbesondere die Polizei - seien äusserst korrupt, weshalb von ihnen keine Unterstützung zu erwarten sei. Er sei der massiven, gegen ihn ausgeübten Gewalt schutzlos ausgeliefert gewesen. Diese Übergriffe seien auf seine Zugehörigkeit zum Baoulé-Clan beziehungsweise seine Konversion zum Islam zurückzuführen gewesen, wobei es sich entgegen der Auffassung des SEM um flüchtlingsrechtlich relevante Verfolgungsmotive handle. Falls seine Konversion bekannt geworden wäre, wäre er von seinem gesamten Clan verfolgt worden. Er müsse damit rechnen, von seinen Verwandten umgebracht zu werden. Die Vorinstanz habe ihre Verfügung nicht korrekt und nachvollziehbar begründet, da die aus seiner Konversion erwachsende Gefährdung ebenso wenig gewürdigt worden sei wie seine Augenprobleme. Zudem habe sie es unterlassen, Abklärungen über D._______ und dessen Einfluss, namentlich auf die ivorischen Sicherheitskräfte, vorzunehmen. Damit habe sie den Sachverhalt nicht korrekt festgestellt.</w:t>
      </w:r>
    </w:p>
    <w:p>
      <w:r>
        <w:rPr>
          <w:b/>
        </w:rPr>
        <w:t>E. 5.1</w:t>
      </w:r>
    </w:p>
    <w:p>
      <w:r>
        <w:t>Mit seiner Argumentation, die Vorinstanz habe den Sachverhalt nicht hinreichend abgeklärt und wichtige Elemente seiner Vorbringen nicht gewürdigt, rügt der Beschwerdeführer sinngemäss eine Verletzung des Untersuchungsgrundsatzes sowie der Begründungspflicht.</w:t>
      </w:r>
    </w:p>
    <w:p>
      <w:r>
        <w:rPr>
          <w:b/>
        </w:rPr>
        <w:t>E. 5.2</w:t>
      </w:r>
    </w:p>
    <w:p>
      <w:r>
        <w:t>Das Verwaltungs- respektive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(vgl. BVGE 2015/10 E. 3.2 m.w.H.; Krauskopf / Wysseling, Art. 12 N 15 ff., in: Waldmann / Krauskopf [Hrsg.], Praxiskommentar Verwaltungsverfahrens-gesetz, 3. Aufl. 2023). Der Grundsatz des rechtlichen Gehörs (Art. 29 Abs. 2 BV, Art. 29 VwVG, Art. 32 Abs. 1 VwVG) verlangt, dass die verfügende Behörde die Vorbringen des Betroffenen tatsächlich hört, sorgfältig und ernsthaft prüft und in der Entscheidungsfindung berücksichtigt, was sich entsprechend in der Entscheidbegründung niederschlagen muss (vgl. Art. 35 Abs. 1 VwVG).</w:t>
      </w:r>
    </w:p>
    <w:p>
      <w:r>
        <w:rPr>
          <w:b/>
        </w:rPr>
        <w:t>E. 5.3</w:t>
      </w:r>
    </w:p>
    <w:p>
      <w:r>
        <w:t>Wie im Folgenden zu zeigen sein wird, hat die Vorinstanz zu Recht den Vorbringen des Beschwerdeführers schon aufgrund eines fehlenden Verfolgungsmotivs im Sinne von Art. 3 AsylG die asylrechtliche Relevanz abgesprochen. Da es sich überdies bei seinen Angaben zu den Verfolgern in Bezug auf den Vorfall in B._______ um blosse Mutmassungen handelt, ist nicht zu beanstanden, dass das SEM auf weitergehende diesbezügliche Abklärungen verzichtet hat. Die Vorinstanz hat sich ferner in der angefochtenen Verfügung mit den wesentlichen Sachverhaltselementen in erforderlichem Umfang auseinandergesetzt und mit nachvollziehbarer Begründung dargelegt, weshalb gemäss ihrer Auffassung die Voraussetzungen für die Zuerkennung der Flüchtlingseigenschaft respektive die Gewährung der vorläufigen Aufnahme nicht erfüllt sind. Stichhaltige Hinweise auf eine Verfolgung des Beschwerdeführers aus religiösen Gründen lassen sich seinen Vorbringen nicht entnehmen, weshalb eine nähere Auseinandersetzung mit diesem Aspekt nicht erforderlich war. Die vom Beschwerdeführer vorgebrachten Probleme mit den Augen wurden in der angefochtenen Verfügung explizit gewürdigt (vgl. dort S. 8).</w:t>
      </w:r>
    </w:p>
    <w:p>
      <w:r>
        <w:rPr>
          <w:b/>
        </w:rPr>
        <w:t>E. 5.4</w:t>
      </w:r>
    </w:p>
    <w:p>
      <w:r>
        <w:t>Im Übrigen stellt der Umstand, dass der Beschwerdeführer mit den Schlussfolgerungen des SEM nicht einverstanden ist, per se weder eine Verletzung der Pflicht zur vollständigen und richtigen Abklärung des rechts-erheblichen Sachverhalts noch eine Verletzung der Begründungspflicht (respektive des Anspruchs auf rechtliches Gehör) dar, sondern beschlägt vielmehr die Frage der materiellen Würdigung.</w:t>
      </w:r>
    </w:p>
    <w:p>
      <w:r>
        <w:rPr>
          <w:b/>
        </w:rPr>
        <w:t>E. 5.5</w:t>
      </w:r>
    </w:p>
    <w:p>
      <w:r>
        <w:t>Nach dem Gesagten erweisen sich die verfahrensrechtlichen Rügen als unberechtigt. Es besteht keine Veranlassung, die angefochtene Ver-fügung aus formellen Gründen aufzuheben und die Sache ans SEM zurückzuweisen.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6.3.1</w:t>
      </w:r>
    </w:p>
    <w:p>
      <w:r>
        <w:t>Nach Prüfung der Akten stellt das Gericht in Übereinstimmung mit der Vorinstanz fest, dass die Asylvorbringen des Beschwerdeführers den Anforderungen an die Flüchtlingseigenschaft gemäss Art. 3 AsylG offensichtlich nicht standzuhalten vermögen, weshalb vollumfänglich auf die zutreffenden Erwägungen der Vorinstanz verwiesen werden kann. Die Ausführungen in der Beschwerde vermögen dieser Einschätzung nichts Stichhaltiges entgegenzusetzen. Die Angaben des Beschwerdeführers zu den Urhebern des Übergriffs in B._______ beruhen auf blossen Vermutungen und er vermochte keine konkreten Angaben zu deren Motiv zu machen.</w:t>
      </w:r>
    </w:p>
    <w:p>
      <w:r>
        <w:rPr>
          <w:b/>
        </w:rPr>
        <w:t>E. 6.3.2</w:t>
      </w:r>
    </w:p>
    <w:p>
      <w:r>
        <w:t>Die Repressalien durch seine Stiefmutter und andere Angehörige waren gemäss seinen Aussagen in erster Linie auf familiären Streitigkeiten zurückzuführen und seine Religionszugehörigkeit wurde angeblich nur als Vorwand benutzt. Entgegen der in der Beschwerde vertretenen Auffassung wurde somit ein asylrelevantes Motiv der vorgebrachten Verfolgungshandlungen nicht schlüssig dargetan.</w:t>
      </w:r>
    </w:p>
    <w:p>
      <w:r>
        <w:rPr>
          <w:b/>
        </w:rPr>
        <w:t>E. 6.3.3</w:t>
      </w:r>
    </w:p>
    <w:p>
      <w:r>
        <w:t>Überdies ist nicht ersichtlich, dass der Beschwerdeführer erfolglos versucht hätte, bei den heimatlichen Behörden um Schutz zu ersuchen, weshalb kein Grund besteht, von deren fehlendem Schutzwillen auszugehen. Es liegen keine konkreten und glaubhaften Hinweise dafür vor, dass dem Beschwerdeführer der Zugang zu den bestehenden Schutzeinrichtungen verwehrt oder ihm die Inanspruchnahme nicht zumutbar gewesen wäre. Der nicht näher substanziierte Verweis auf die Korruption der ivorischen Sicherheitskräfte und den grossen Einfluss seines mutmasslichen Verfolgers vermag keine andere Einschätzung zu rechtfertigen. In diesem Zusammenhang ist auf das Subsidiaritätsprinzip zu verweisen, wonach internationaler Schutz erst beansprucht werden kann, wenn die Schutz-möglichkeiten im Heimatstaat erfolglos ausgeschöpft wurden (vgl. BVGE 2011/51 E. 7; 2008/12 E. 7.2.6.2; 2008/4 E. 5.2).</w:t>
      </w:r>
    </w:p>
    <w:p>
      <w:r>
        <w:rPr>
          <w:b/>
        </w:rPr>
        <w:t>E. 6.3.4</w:t>
      </w:r>
    </w:p>
    <w:p>
      <w:r>
        <w:t>Unbestritten blieb sodann - neben den Ausführungen des SEM zum Thema Menschenhandel - die Feststellung der Vorinstanz wonach der Beschwerdeführer im Zeitraum von 2018 bis zu seiner Ausreise im Jahr 2024 keine relevanten Nachteile erlitten hat, was klar gegen einen hinreichenden zeitlichen Zusammenhang zwischen den vorgebrachten Übergriffen und der Ausreise spricht.</w:t>
      </w:r>
    </w:p>
    <w:p>
      <w:r>
        <w:rPr>
          <w:b/>
        </w:rPr>
        <w:t>E. 6.4</w:t>
      </w:r>
    </w:p>
    <w:p>
      <w:r>
        <w:t>Zusammenfassend ist es dem Beschwerdeführer somit nicht gelungen, eine relevante Verfolgungsgefahr im Sinn von Art. 3 AsylG darzutun. Das SEM hat folglich zu Recht seine Flüchtlingseigenschaft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8.2.4</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Nach den vorstehenden Ausführungen gelingt ihm dies nicht. Auch die allgemeine Menschenrechtssituation im Heimatstaat lässt den Wegweisungsvollzug zum heutigen Zeitpunkt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Das Bundesverwaltungsgericht geht in ständiger Praxis davon aus, dass in der Elfenbeinküste keine Situation allgemeiner Gewalt herrscht (vgl. dazu das Referenzurteil E-2349/2016 vom 16. Oktober 2017 E. 7.3., bestätigt etwa im Urteil D-5036/2025 vom 4. August 2025 S. 5 m.w.H.).</w:t>
      </w:r>
    </w:p>
    <w:p>
      <w:r>
        <w:rPr>
          <w:b/>
        </w:rPr>
        <w:t>E. 8.3.3</w:t>
      </w:r>
    </w:p>
    <w:p>
      <w:r>
        <w:t>Den Akten lassen sich auch keine konkreten Anhaltspunkte dafür entnehmen, dass der Beschwerdeführer aus individuellen Gründen wirtschaftlicher, sozialer oder gesundheitlicher Natur bei einer Rückkehr nach Côte d'Ivoire in eine existenzbedrohende Situation geraten würde. Wie die Vorinstanz zutreffend festgestellt hat, ist er jung, gut ausgebildet und verfügt in seiner Heimat auch über ein soziales Beziehungsnetz (Mutter und Geschwister). Die von ihm vorgebrachten gesundheitlichen Probleme erscheinen nicht derart gravierend, dass im Falle einer Rückkehr in den Heimatstaat eine drastische und lebensbedrohende Verschlechterung seines Gesundheitszustandes zu befürchten ist. Côte d'Ivoire verfügt, insbeson-dere in Abidjan, sodann gemäss ständiger Rechtsprechung des Bundesverwaltungsgerichts über eine medizinische Infrastruktur, die zwar be-grenzt ist, aber dennoch eine grundlegende medizinische Versorgung gewährleistet (vgl. z.B. Urteile BVGer E-6442/2025 vom 24. Oktober 2025 E. 8.3.3 oder D-6902/2025 vom 14. November 2025 E. 7.4.2, je m.w.H.). Die Ausführungen in der Beschwerdeschrift vermögen dieser Rechtsprechung nichts Stichhaltiges entgegenzusetzen.</w:t>
      </w:r>
    </w:p>
    <w:p>
      <w:r>
        <w:rPr>
          <w:b/>
        </w:rPr>
        <w:t>E. 8.3.4</w:t>
      </w:r>
    </w:p>
    <w:p>
      <w:r>
        <w:t>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47 Abs. 1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10.1</w:t>
      </w:r>
    </w:p>
    <w:p>
      <w:r>
        <w:t>Das Beschwerdeverfahren ist mit dem vorliegenden, direkten Entscheid in der Hauptsache abgeschlossen, weshalb der Antrag auf Befreiung von der Kostenvorschusspflicht gegenstandslos geworden ist.</w:t>
      </w:r>
    </w:p>
    <w:p>
      <w:r>
        <w:rPr>
          <w:b/>
        </w:rPr>
        <w:t>E. 10.2</w:t>
      </w:r>
    </w:p>
    <w:p>
      <w:r>
        <w:t>Die Gesuche um Gewährung der unentgeltlichen Prozessführung und Verbeiständung sind ungeachtet der geltend gemachten prozessualen Bedürftigkeit abzuweisen, da sich die Beschwerdebegehren entsprechend den vorstehenden Erwägungen als aussichtslos erwiesen haben (Art. 65 Abs. 1 VwVG und Art. 102m Abs. 1 AsylG).</w:t>
      </w:r>
    </w:p>
    <w:p>
      <w:r>
        <w:rPr>
          <w:b/>
        </w:rPr>
        <w:t>E. 11</w:t>
      </w:r>
    </w:p>
    <w:p>
      <w:r>
        <w:t>Bei diesem Ausgang des Verfahrens sind die Kosten dem Beschwerdeführer aufzuerlegen (Art. 63 Abs. 1 VwVG) und auf insgesamt Fr. 1000.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