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E-1016/2023 vom 31. Januar 2023</w:t>
      </w:r>
    </w:p>
    <w:p>
      <w:r>
        <w:t>Bundesverwaltungsgericht, 2023-01-31, DE</w:t>
      </w:r>
    </w:p>
    <w:p>
      <w:r>
        <w:rPr>
          <w:b/>
        </w:rPr>
        <w:t xml:space="preserve">Quelle: </w:t>
      </w:r>
      <w:r>
        <w:t>https://mcp.opencaselaw.ch/entscheid/bvger_E-1016_2023_d20230131</w:t>
      </w:r>
    </w:p>
    <w:p>
      <w:r>
        <w:t>FR: TAF E-1016/2023 du 31 janvier 2023</w:t>
      </w:r>
    </w:p>
    <w:p>
      <w:r>
        <w:t>IT: TAF E-1016/2023 del 31 gennaio 2023</w:t>
      </w:r>
    </w:p>
    <w:p>
      <w:pPr>
        <w:pStyle w:val="Heading2"/>
      </w:pPr>
      <w:r>
        <w:t>Regeste</w:t>
      </w:r>
    </w:p>
    <w:p>
      <w:r>
        <w:t>Asyl und Wegweisung | Asyl und Wegweisung; Verfügung des SEM vom 31. Januar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t>E-1016/2023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Vom Beschwerdeführer wird im Sinne eines Eventualbegehrens die Rück- weisung der Sache an die Vorinstanz, insbesondere zur rechtsgenüglichen Feststellung des Sachverhalts beantragt. Begründet wird der Antrag nicht näher und es ist nicht ersichtlich, inwiefern der Sachverhalt vom SEM un- richtig oder unvollständig festgestellt worden wäre. Für die Kassation der angefochtenen Verfügung besteht offensichtlich kein Anlass.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 vitäten – geschaffen worden ist, macht sogenannte subjektive Nachflucht- gründe im Sinne von Art. 54 AsylG geltend. Solche begründen zwar die Flüchtlingseigenschaft im Sinne von Art. 3 AsylG, führen jedoch gemäss Art. 54 AsylG zum Ausschluss des Asyls, unabhängig davon, ob sie miss- bräuchlich oder nicht missbräuchlich gesetzt wurden. Stattdessen werden Personen, welche subjektive Nachfluchtgründe nachweisen oder glaubhaft machen können, als Flüchtlinge vorläufig aufgenommen (vgl. BVGE 2009/28 E. 7.1).</w:t>
      </w:r>
    </w:p>
    <w:p>
      <w:r>
        <w:t>E-1016/2023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erwägt das SEM im Wesentlichen, der Beschwerdeführer habe zugegeben, dass die eingereichten Beweis- mittel zu seinen Vorbringen, er sei für die Gülen-Bewegung tätig gewesen, sei 2016 zusammen mit weiteren Anhängern der Bewegung inhaftiert wor- den und 2018 sei er anlässlich einer Hausrazzia vier Tage in Gewahrsam gewesen, ihm nicht gehört hätten. Damit stehe fest, dass die behauptete Verfolgung im Zusammenhang mit der Mitgliedschaft bei einer bewaffneten Terrororganisation nicht glaubhaft sei. Die Diskriminierung aufgrund seiner kurdischen Ethnie habe er nicht weiter substantiiert vorgebracht. Die Be- nachteiligungen und Schikanen verschiedenster Art, denen die Bevölke- rung in der Türkei ausgesetzt sein könne, seien gemäss konstanter Recht- sprechung auch keine ernsthaften Nachteile im Sinne des AsylG. Dies gelte trotz der sich nach dem Putschversuch im Juli 2016 allgemein ver- schlechternden Menschenrechtslage, von welcher die Kurden, insbeson- dere im Südosten der Türkei, betroffen seien. Hinsichtlich der geltend gemachten exilpolitischen Tätigkeiten erwägt das SEM, aus seinen Vorbringen dazu und den eingereichten Fotos gehe keine herausragende Rolle hervor, die das Interesse der heimatlichen Behörden auf sich ziehen würde. Es könne den Akten auch nicht entnommen werden, dass er von ihnen als regimefeindliche Person namentlich identifiziert oder registriert worden wäre. Auch die eingereichten Screenshots begründeten keine beachtliche Wahrscheinlichkeit von in absehbarer Zeit flüchtlingsre- levanten Verfolgungsmassnahmen.</w:t>
      </w:r>
    </w:p>
    <w:p>
      <w:r>
        <w:rPr>
          <w:b/>
        </w:rPr>
        <w:t>E. 6.2</w:t>
      </w:r>
    </w:p>
    <w:p>
      <w:r>
        <w:t>Der Beschwerdeführer betont in seiner Rechtsmitteleingabe, dass er bereue, falsche Beweismittel eingereicht zu haben, und dass ihm der Schlepper dies empfohlen habe, da er nur so ein Bleiberecht erhalten könne. Letzteres sei aber notwendig, da es ihm als Kurde unmöglich sei, in die Türkei zurückzukehren. Im Wesentlich wiederholt er sodann die mit Eingaben vom 17. November und vom 27. Dezember 2022 (vgl. Sachver- halt, Bstn. A.g und A.i) geltend gemachten Gründe und betont, dass er auch</w:t>
      </w:r>
    </w:p>
    <w:p>
      <w:r>
        <w:t>E-1016/2023 Seite 8 selbst Mitglied der HDP gewesen sei, was er mit der bereits eingereichten Kopie des Mitgliederausweise belegen könne. Mit Hinweis auf mehrere Ur- teile des Bundesverwaltungsgerichts sowie einen Bericht der Schweizeri- schen Flüchtlingshilfe vom 19. Mai 2017 wendet er ein, vor dem Hinter- grund seiner kurdischen Ethnie, seiner eigenen – im Heimatstaat und in der Schweiz ausgeübten – und der politischen Tätigkeit seiner Familie habe er sehr wohl begründete Furcht vor künftiger Verfolgung.</w:t>
      </w:r>
    </w:p>
    <w:p>
      <w:r>
        <w:rPr>
          <w:b/>
        </w:rPr>
        <w:t>E. 7.1</w:t>
      </w:r>
    </w:p>
    <w:p>
      <w:r>
        <w:t>Die Vorinstanz hat ausführlich und mit zutreffender Begründung darge- legt, weshalb die Vorbringen des Beschwerdeführers die Voraussetzungen an die Flüchtlingseigenschaft nicht erfüllen. Auf ihre in allen Punkten zu- treffenden Argumente kann verweisen werden.</w:t>
      </w:r>
    </w:p>
    <w:p>
      <w:r>
        <w:rPr>
          <w:b/>
        </w:rPr>
        <w:t>E. 7.2</w:t>
      </w:r>
    </w:p>
    <w:p>
      <w:r>
        <w:t>Aus seiner Reue vermag der Beschwerdeführer unabhängig von der Beschädigung seiner persönlichen Glaubwürdigkeit nichts abzuleiten, zu- mal er nicht nur gefälschte Beweismittel eingereicht, sondern auch die ihnen zugrunde liegenden Vorbringen offenbar frei erfunden hat, abgese- hen wohl von der Teilnahme an einer Demonstration der HDP im Jahr 2012, woraus sich bereits aufgrund des fehlenden kausalen Zusammenhangs zur Ausreise keine flüchtlingsrechtliche Verfolgung ergibt. Soweit er dann mit Hinweis auf mehrere Urteile des Bundesverwaltungsgerichts geltend macht, der Sachverhalt sei ausreichend abzuklären, wenn der Asylsu- chende angebe, wegen seiner ethnischen Herkunft, seiner politischen Tä- tigkeiten (inkl. Mitgliedschaft bei der HDP) und der politischen Tätigkeiten seiner Familienmitglieder verfolgt zu werden und alleine die Existenz eines politischen Datenblattes begründe Furcht vor künftiger Verfolgung verkennt er, dass sich den Urteilen nicht vergleichbare Sachumstände zugrunde lie- gen. Insbesondere ist hinsichtlich der vorgebrachten Mitgliedschaft bei der HDP nicht nur der Hinweis des SEM auf die Legalität der Partei zutreffend, sondern insbesondere auch, dass er anlässlich der Anhörung vom 26. Au- gust 2022 noch angegeben habe, für die HDP nicht aktiv gewesen zu sein. Damit ist augenscheinlich, dass es sich bei der mit Eingabe vom 27. De- zember 2022 eingereichten Mitgliedschaftsbestätigung (Foto), gemäss welcher der Beschwerdeführer seit 2014 als Aktivist an den Aktionen, Ver- anstaltungen und Wahlaktivitäten der HDP teilgenommen beziehungs- weise aktiv mitgewirkt habe, erneut um eine Fälschung handelt.</w:t>
      </w:r>
    </w:p>
    <w:p>
      <w:r>
        <w:rPr>
          <w:b/>
        </w:rPr>
        <w:t>E. 7.3</w:t>
      </w:r>
    </w:p>
    <w:p>
      <w:r>
        <w:t>Hinsichtlich seiner exilpolitischen Tätigkeiten hat das SEM zu Recht festgestellt, die Wahrscheinlichkeit, deswegen künftig flüchtlingsrechtlich relevante Nachteile zu erleiden sei nicht von der notwendigen beachtlichen</w:t>
      </w:r>
    </w:p>
    <w:p>
      <w:r>
        <w:t>E-1016/2023 Seite 9 Wahrscheinlichkeit, ganz unabhängig davon, dass aufgrund der als nieder- schwellig zu qualifizierenden Tätigkeiten selbst im Falle einer allfälligen künftigen strafrechtlichen Verfolgung nicht davon auszugehen sei, dass er zu einer unbedingten Haftstrafe verurteilt würde. Der Einwand, dass er im Rahmen der Organisation für kurdische Vereine auch Kontakte habe zu Vorstandsmitgliedern des kurdischen Kulturvereins ändert ebenso wenig an der zutreffenden Einschätzung des SEM wie der blosse Umstand, dass er seit seiner Einreise bereits an 20-25 Veranstaltungen teilgenommen habe und zwischen 15 und 20 Stunden pro Woche in sein Engagement investiere. Auch mit seinen Aktivitäten in den sozialen Medien, die abgese- hen von der Einreichung von Screenshots nicht weiter substantiiert werden und in der Hauptsache in der Teilung von Beiträgen für die kurdische Sache zu bestehen scheinen, vermag der Beschwerdeführer kein politisches Pro- fil darzutun. Dass er sich dabei auch zur Gründung eines eigenständigen Kurdistans äussert, ändert daran nichts. Schliesslich ergibt sich auch aus den Screenshots allgemeiner Bedrohungen seitens dritter Personen keine im vorliegenden Kontext relevante Gefährdung.</w:t>
      </w:r>
    </w:p>
    <w:p>
      <w:r>
        <w:rPr>
          <w:b/>
        </w:rPr>
        <w:t>E. 7.4</w:t>
      </w:r>
    </w:p>
    <w:p>
      <w:r>
        <w:t>Zusammenfassend ist nicht mit der notwendigen hohen Wahrschein- lichkeit davon auszugehen, der Beschwerdeführer würde bei der heutigen Rückkehr in die Türkei in naher Zukunft ernsthaften Nachteilen im Sinne von Art. 3 AsylG ausgesetzt. Es erübrigt sich, auf weitere Einwände in der Beschwerde einzugehen, weil sie zu keiner anderen Gewichtung führen. Das SEM hat zu Recht die Flüchtlingseigenschaft verneint und das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E-1016/2023 Seite 10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w:t>
      </w:r>
    </w:p>
    <w:p>
      <w:r>
        <w:t>E-1016/2023 Seite 11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Die Vorinstanz hat zutreffend festgestellt, es lägen auch in individueller Hin- sicht keine konkrete Gefährdung vor. Der Beschwerdeführer stamme aus der Provinz B._______, verfüge über eine gute Schulbildung und könne auf eine langjährige Arbeitserfahrung in familieneigenen (…)geschäften zu- rückblicken. Zudem bestehe eine gesicherte Wohnsituation bei seinen El- tern und er habe ein stabiles Beziehungsnetz, womit der Möglichkeit des Aufbaus einer wirtschaftlichen Lebensgrundlage für ihn als jungen und ge- sunden Mann nichts entgegenstehe. Der Beschwerdeführer erhebt gegen diese Einschätzung keinerlei Einwände. Ergänzend zur zutreffenden Be- gründung des SEM kann festgestellt werden, dass er vor seiner Ausreise auch mehrere Jahre in der Grossstadt C._______ gelebt habe. Es sind keine Gründe dafür ersichtlich, dass er nicht auch dorthin oder in eine der Grossstädte in der Westtürkei zurückkehren könnte. Weder B._______ noch C._______ waren von den verheerenden Erdbeben vom 6. Februar 2023 stark betroffen. Zusammenfassend liegt keine konkrete Gefährdung vor bei einem Vollzug der Wegweisung des Beschwerdeführers. Demnach erweist sich ein sol- cher auch als zumutbar.</w:t>
      </w:r>
    </w:p>
    <w:p>
      <w:r>
        <w:t>E-1016/2023 Seite 12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Sein Gesuch um Gewährung der unentgeltlichen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rPr>
          <w:b/>
        </w:rPr>
        <w:t>E. 11.2</w:t>
      </w:r>
    </w:p>
    <w:p>
      <w:r>
        <w:t>Nachdem der Beschwerdeführer von der Bezahlung von Verfahrens- kosten nicht befreit wird, ist auch das Gesuch um amtliche Rechtsverbei- ständung im Sinne von Art. 102m AsylG abzuweisen.</w:t>
      </w:r>
    </w:p>
    <w:p>
      <w:r>
        <w:t>(Dispositiv nächste Seite)</w:t>
      </w:r>
    </w:p>
    <w:p>
      <w:r>
        <w:t>E-1016/2023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