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E-1005/2019 vom 18. März 2022</w:t>
      </w:r>
    </w:p>
    <w:p>
      <w:r>
        <w:t>Bundesverwaltungsgericht, 2022-03-18, DE</w:t>
      </w:r>
    </w:p>
    <w:p>
      <w:r>
        <w:rPr>
          <w:b/>
        </w:rPr>
        <w:t xml:space="preserve">Quelle: </w:t>
      </w:r>
      <w:r>
        <w:t>https://mcp.opencaselaw.ch/entscheid/bvger_E-1005_2019</w:t>
      </w:r>
    </w:p>
    <w:p>
      <w:r>
        <w:t>FR: TAF E-1005/2019 du 18 mars 2022</w:t>
      </w:r>
    </w:p>
    <w:p>
      <w:r>
        <w:t>IT: TAF E-1005/2019 del 18 marzo 2022</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Bereits auf den 1. Januar 2019 wurde das Ausländergesetz vom 16. De- zember 2005 (AuG, SR 142.20) teilrevidiert (AS 2018 3171) und in Auslän- der- und Integrationsgesetz (AIG, SR 142.20) umbenannt. Der vorliegend bedeutsame Gesetzesartikel (Art. 83 Abs. 1-4) ist unverändert vom AuG ins AIG übernommen worden.</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2 AsylG; Art. 48 Abs. 1 sowie Art. 52 VwVG). Auf die Beschwerde ist einzutreten.</w:t>
      </w:r>
    </w:p>
    <w:p>
      <w:r>
        <w:t>E-1005/2019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anträge Ziffern 4 und 5 ist deshalb nicht einzutreten.</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5.1</w:t>
      </w:r>
    </w:p>
    <w:p>
      <w:r>
        <w:t>Nach Art. 31a Abs. 3 AsylG tritt das SEM auf ein Gesuch nicht ein, wel- ches die Voraussetzungen von Art 18 AsylG nicht erfüllt (Satz 1). Dies gilt namentlich, wenn das Asylgesuch ausschliesslich aus wirtschaftlichen oder medizinischen Gründen eingereicht wird (Satz 2). Als Asylgesuch gilt gemäss Art. 18 AsylG jede Äusserung, mit der eine Per- son zu erkennen gibt, dass sie die Schweiz um Schutz vor Verfolgung er- sucht.</w:t>
      </w:r>
    </w:p>
    <w:p>
      <w:r>
        <w:rPr>
          <w:b/>
        </w:rPr>
        <w:t>E. 5.2</w:t>
      </w:r>
    </w:p>
    <w:p>
      <w:r>
        <w:t>Lehnt das SEM das Asylgesuch ab oder tritt es darauf nicht ein, so verfügt es in der Regel die Wegweisung aus der Schweiz und ordnet den Vollzug an; es berücksichtigt dabei den Grundsatz der Einheit der Familie (Art. 44 AsylG).</w:t>
      </w:r>
    </w:p>
    <w:p>
      <w:r>
        <w:t>E-1005/2019 Seite 8</w:t>
      </w:r>
    </w:p>
    <w:p>
      <w:r>
        <w:rPr>
          <w:b/>
        </w:rPr>
        <w:t>E. 5.3</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begründete seinen auf Art. 31a Abs. 3 AsylG gestützten Nichteintretensentscheid damit, dass kein Asylgesuch im Sinne von Art. 18 AsylG vorliege. Gemäss eigenen Angaben habe die Beschwerdeführerin in Eritrea persönlich keine Probleme gehabt und das Land einzig deshalb verlassen, weil ihr Bruder F._______ sie aufgrund der durch die Erkran- kung der Mutter hervorgerufenen schwierigen Betreuungs- und Versor- gungslage der Familie ins Ausland mitgenommen habe. Diese rein inner- familiären respektive wirtschaftlichen Probleme beruhten nicht auf einer staatlichen Verfolgungsabsicht aus einem Grund nach Art. 3 AsylG oder Art. 3 EMRK. Die gesetzliche Regelfolge des Nichteintretens auf das Asyl- gesuch sei gemäss Art. 44 AsylG die Wegweisung aus der Schweiz. Deren Vollzug sei vorliegend mangels Anwendbarkeit von Art. 5 Abs. 1 AsylG so- wie mangels Anhaltspunkten für eine nach Art. 3 EMRK verbotene Strafe</w:t>
      </w:r>
    </w:p>
    <w:p>
      <w:r>
        <w:t>E-1005/2019 Seite 9 oder Behandlung völkerrechtlich zulässig, da ein dahingehend gefordertes und mit hohen Anforderungen verknüpftes «real risk» beziehungsweise ein tatsächliches und unmittelbares Risiko in ihrem Fall nicht ersichtlich sei. Sie sei denn auch nie im Zusammenhang mit einer Dienstpflicht in Kontakt mit den eritreischen Behörden gewesen und die erstmals auf Beschwerde- ebene geltend gemachte drohende Einberufung in den eritreischen Natio- nal- beziehungsweise Militärdienst stehe der Zulässigkeit des Wegwei- sungsvollzuges gemäss dem Koordinationsurteil des Bundesverwaltungs- gerichts E-5022/2017 vom 10. Juli 2018 nicht entgegen. Darauf und auf den ebenfalls nachgeschobenen pauschalen Hinweis auf ihre regimekriti- sche Familie sei daher nicht weiter einzugehen. Betreffend F._______ habe im Übrigen das Bundesverwaltungsgericht im Urteil D-7174/2017 vom 2. Oktober 2018 ebenfalls auf die Zulässigkeit des Wegweisungsvoll- zuges geschlossen und damit implizit eine drohende Reflexverfolgung ver- neint. Der Vollzug der Wegweisung sei unter Berücksichtigung der gegen- wärtigen Situation in Eritrea und mangels gegenteiliger, insbesondere indi- vidueller Gründe ebenso zumutbar. Dort herrsche weder Krieg noch Bür- gerkrieg noch eine Situation allgemeiner Gewalt. Die Beschwerdeführerin sei zudem jung, gesund und kinderlos. Sie weise eine fünf- bis sechsjäh- rige Schulbildung auf. Zwar habe sie bis zum Zeitpunkt der Ausreise in wirt- schaftlich schwierigen Verhältnissen gelebt, jedoch sei sie inzwischen voll- jährig geworden und verfüge in ihrer Herkunftsregion über ein tragfähiges und reintegrationsförderliches Beziehungsnetz (Bruder und mehrere Ver- wandte). Zur finanziellen Unterstützung und Wiedereingliederung könnten auch Rückkehrhilfe durch die Schweiz und Unterstützung durch die in der Schweiz lebenden Geschwister beitragen. Es sei somit nicht von einer existenzbedrohenden Lage im Falle ihrer Rückkehr auszugehen. Der Voll- zug der Wegweisung sei schliesslich technisch möglich und praktisch durchführbar.</w:t>
      </w:r>
    </w:p>
    <w:p>
      <w:r>
        <w:rPr>
          <w:b/>
        </w:rPr>
        <w:t>E. 6.2</w:t>
      </w:r>
    </w:p>
    <w:p>
      <w:r>
        <w:t>In ihrer Rechtsmitteleingabe und der Beschwerdeergänzung bekräftigt die Beschwerdeführerin zunächst den gegenüber der Vorinstanz geltend gemachten und im Rahmen des vorangegangenen Beschwerdeverfahrens ergänzten Sachverhalt. Sodann wendet sie sich gegen die vorinstanzliche Anwendung des Nichteintretenstatbestandes von Art. 31a Abs. 3 AsylG. Sie habe zwar im Zeitpunkt der Ausreise und im damaligen Alter von knapp (…) Jahren keine Probleme mit den eritreischen Behörden gehabt. Jedoch habe sie durchaus beachtliche Fluchtgründe und Befürchtungen, die sie in einem beiliegenden Schreiben nunmehr darzulegen imstande sei und in einem weiteren Schreiben ihres Bruders H._______ (N […]; positiver Asyl- entscheid des SEM vom 25. September 2017) bestätigt würden. Aus den</w:t>
      </w:r>
    </w:p>
    <w:p>
      <w:r>
        <w:t>E-1005/2019 Seite 10 beiden Schreiben gehe hervor, dass sie bei der Ausreise bereits Angst ge- habt habe, da ihr Vater im Militär gestorben sei und ihre älteren Brüder dort ebenfalls gedient hätten. Zudem beschreibt sie darin ihre Ausreise. Weiter kritisiert sie das diktatorische und menschrechtsverachtende Regime in ih- rer Heimat. Eine Rückkehr dorthin könne für sie einen lebenslangen Mili- tärdienst oder ihr Todesurteil bedeuten. H._______ seinerseits verneint in seinem Unterstützungsschreiben einen rein wirtschaftlichen und familiären Hintergrund der Ausreise der Beschwerdeführerin. Diese habe sich infolge Perspektivlosigkeit, Friedensverlust und politischer Unruhe sowie in Be- fürchtung des gleichen Schicksals wie insbesondere ihr Vater und ihre Brü- der zum Verlassen des Landes entschieden. Vor dem Hintergrund der all- gemeinen politischen Situation in Eritrea, dem Kontext der als regimekri- tisch geltenden Herkunftsfamilie und ihres jungen Alters dürfe nicht vor- schnell auf das Fehlen eines Asylgesuchs im Sinne von Art. 18 AsylG ge- schlossen werden. Dass sie vom damals bereits militärdienstpflichtig ge- wordenen Bruder F._______ ins Ausland mitgenommen worden sei, be- gründe ihre Reflexverfolgung. Aufgrund ihres jetzigen Alters habe sie ihren Einzug in den Militär- beziehungsweise Nationaldienst und damit einherge- hend sexuelle Übergriffe zu befürchten. Die Vorinstanz habe sich mit die- sen Fluchtgründen und Befürchtungen im angefochtenen Nichteintretens- entscheid schlicht nicht auseinandergesetzt. Angesichts der erwähnten Hinweise auf Verfolgung hätte sie dies aber tun und materiell auf das Asyl- gesuch eintreten müssen. Dies sei mittels Rückweisung an die Vorinstanz beziehungsweise durch das Gericht selber nun nachzuholen. Dabei seien neben der illegalen Ausreise auch die weiteren profilschärfenden Anknüp- fungspunkte in ihrer Person und der regimekritische Hintergrund ihrer Fa- milie (Vater im Militärdienst umgekommen, mehrere Geschwister in der Schweiz als Flüchtlinge anerkannt) zu berücksichtigen, welche ihr eben- falls Anspruch auf Anerkennung als Flüchtling und Gewährung des Asyls verleihen würden. Sodann sei ein Vollzug der Wegweisung aus den ge- nannten Gründen jedenfalls unzulässig, da er gegen Art. 3 (Verbot un- menschlicher Bestrafung oder Behandlung) und – betreffenden den zu be- fürchtenden Militär- beziehungsweise Nationaldienst – Art. 4 EMRK (Ver- bot der Sklaverei und Zwangsarbeit) verstossen würde. Sie befinde sich nun im dienstpflichtigen Alter und müsse bei einer Rückkehr nach Eritrea mit dem Einzug in den Nationaldienst und mithin mit sexueller Gewalt rech- nen, zumal sie keine Aussicht auf eine Freistellung vom Dienst habe. Spä- testens bei der Zumutbarkeitsprüfung müssten diese Umstände aber zu einer Schutzgewährung aus humanitären Gründen führen. Trotz der im Ur- teil des Bundesverwaltungsgerichts D-2311/2016 vom 28. August 2017 er- wähnten allgemeinen Verbesserungen der Situation in Eritrea müsse bei</w:t>
      </w:r>
    </w:p>
    <w:p>
      <w:r>
        <w:t>E-1005/2019 Seite 11 ihr von einer Existenzbedrohung im Falle einer Rückkehr nach Eritrea aus- gegangen werden. Sie sei zwar jung und gesund, habe ihre Heimat aber schon vor mehreren Jahren verlassen und könne sich entgegen der Vo- rinstanz dort auf kein soziales Netz abstützen, denn ihre Mutter lebe inzwi- schen im Sudan (unter Hinweis auf die diesbezüglich im Verfahren E- 7073/2018 vorgelegten Beweismittel) und der Aufenthalt und das Schicksal des Bruders I._______ seien unbekannt. Zudem sei ihr Status mit den erit- reischen Behörden vor der Rückkehr nicht geregelt, da sie insbesondere die Diasporasteuer nicht entrichtet habe. Besonders erschwerend komme hinzu, dass sie ihre Heimat mit (…) Jahren verlassen habe, sich hier zu integrieren bemühe und auf ihre Geschwister als Bezugspersonen ange- wiesen sei; insbesondere C._______ sei ihre engste Bezugsperson. Dem- gegenüber wäre sie in Eritrea jung, alleinstehend, ohne soziales Netz und angesichts ihrer langen Landesabwesenheit ohne Reintegrationschancen. Ein Wegweisungsvollzug nach Eritrea komme daher für sie infolge Unzu- mutbarkeit nicht in Betracht.</w:t>
      </w:r>
    </w:p>
    <w:p>
      <w:r>
        <w:rPr>
          <w:b/>
        </w:rPr>
        <w:t>E. 7.1</w:t>
      </w:r>
    </w:p>
    <w:p>
      <w:r>
        <w:t>Im Kassationsurteil E-7073/2018 vom 31. Januar 2019 hat das Bun- desverwaltungsgericht erkannt, dass im Zeitpunkt des damals angefochte- nen Asylentscheids die Anforderungen von Art. 18 AsylG an ein Asylge- such nicht erfüllt gewesen seien und nach dem klaren Gesetzeswortlaut und gefestigter Praxis auf das Asylgesuch nach Art. 31a Abs. 3 AsylG ent- sprechend nach Rückweisung der Sache an das SEM nicht einzutreten sei. Mit dem vorliegend angefochtenen Nichteintretensentscheid hat das SEM diesen Mangel mittels seiner Neubeurteilung behoben. In der aktuellen Beschwerde rügt die Beschwerdeführerin, die Vorinstanz habe sich mit den in der Beschwerde gegen besagte Verfügung zusätzlich geltend gemachten Fluchtgründen und Befürchtungen im nun angefochte- nen Nichteintretensentscheid schlicht nicht auseinandergesetzt. Ange- sichts der darin enthaltenen Hinweise auf Verfolgung hätte sie dies aber tun und materiell auf das Asylgesuch eintreten müssen. Die Rüge geht fehl: Das SEM hat in der angefochtenen Verfügung klargestellt, dass es die Be- fürchtung ihrer Einberufung in den eritreischen National- beziehungsweise Militärdienst und den Hinweis auf ihre regimekritische Familie als nachge- schoben erachte und darauf nicht weiter einzugehen sei. Dies ist eine Aus- einandersetzung mit den neuen Fluchtgründen und Befürchtungen und sie erfolgt auch zutreffend. In Konkretisierung der bereits im Kassationsurteil E-7073/2018 (dort E. 5) vorgenommen Würdigung ist klarzustellen, dass</w:t>
      </w:r>
    </w:p>
    <w:p>
      <w:r>
        <w:t>E-1005/2019 Seite 12 diese Sachverhaltsergänzungen wie auch jene in der vorliegenden Be- schwerde als für die Eintretensfrage sachverhaltlich unbeachtliche Nach- schübe und ein nachträgliches Aufbauschen von zuvor asylrechtlich nicht eintretensfähigen behauptungsgemässen Nachteilen und Befürchtungen zu qualifizieren sind. Die nun angeblich bereits bei der Ausreise bestan- dene Angst der Beschwerdeführerin (vor dem Hintergrund der Militär- dienste des Vaters und ihrer Brüder) und die geltend gemachte illegale Ausreise erstaunen. Zum einen hat sie in der Befragung und der Anhörung irgendwelche Ängste und Befürchtungen ausdrücklich verneint und gar er- klärt, keine Probleme gehabt zu haben und nicht einmal zu wissen, wes- halb sie ausgereist sei. Im der Beschwerde beigelegten Schreiben tönt sie zudem an, wenig Verständnis für ihre Mitnahme durch F._______ gehabt zu haben; über die erfolgte Grenzüberschreitung sei sie gar erst im Nach- hinein durch F._______ in Kenntnis gesetzt worden. Zum andern hat die Beschwerdeführerin in der Anhörung die Ausreise umfassend beschrieben und erwähnt, dass sie keinen Grenzübertritt bemerkt habe und sie auch nicht wisse, ob die Behörden von ihrer Ausreise Kenntnis hätten. Es ergibt sich, dass das SEM bei der Neubeurteilung der Eintretensfrage von einem richtig festgestellten Sachverhalt ausgegangen ist und somit die Anwei- sung des Bundesverwaltungsgerichts im Hinblick auf diese Neubeurteilung korrekt umgesetzt und mithin den erkannten Mangel behoben hat. Die Frage, ob das SEM die Tatbestandsmerkmale der Nichteintretensvariante von Art. 31a Abs. 3 AsylG rechtskonform als erfüllt erkannt hat, ist nachfol- gend sogleich zu prüfen.</w:t>
      </w:r>
    </w:p>
    <w:p>
      <w:r>
        <w:rPr>
          <w:b/>
        </w:rPr>
        <w:t>E. 7.2.1</w:t>
      </w:r>
    </w:p>
    <w:p>
      <w:r>
        <w:t>Betreffend den in Art. 18 AsylG erwähnten Passus «jede Äusserung, mit der eine Person zu erkennen gibt, dass sie die Schweiz um Schutz vor Verfolgung ersucht» geht die Praxis von einem weiten Verfolgungsbegriff aus. Neben den in Art. 3 AsylG genannten Gründen sind auch Wegwei- sungshindernisse im Sinne von Art. 44 AsylG i.V.m. Art. 83 Abs. 2-4 AIG umfasst, sofern diese von Menschenhand geschaffen wurden (vgl. bereits Entscheidungen und Mitteilungen der vormaligen Schweizerischen Asylre- kurskommission [EMARK] 2003 Nr. 18 und seither konstante Praxis). Vom Verfolgungsbegriff i.S. von Art. 18 AslyG ausgenommen sind – neben den in Art. 31a Abs. 3 AsylG (2. Satz) ausdrücklich erwähnten rein wirtschaftli- chen oder medizinischen Gründen – Gefahren, die sich einzig aus der per- sönlichen Situation (z.B. Alter, Geschlecht) und der Lebenssituation der asylsuchenden Person (z.B. familiäre Situation) ergeben. Ebenfalls ausge- schlossen sind Ereignisse höherer Gewalt, die nicht von Menschenhand verursacht wurden, beispielsweise Naturkatastrophen, Hungersnot oder</w:t>
      </w:r>
    </w:p>
    <w:p>
      <w:r>
        <w:t>E-1005/2019 Seite 13 Dürre (vgl. das Urteil des Bundesverwaltungsgerichts E-938/2013 vom 18. März 2013 E. 5.1 m.w.H.). Diese Nichteintretensvoraussetzungen nach Art. 31a Abs. 3 AsylG sind vorliegend in Stützung der diesbezüglichen vorinstanzlichen Erwägungen – auf diese kann zur Vermeidung von Wiederholungen verwiesen werden – sowie unter ergänzendem Hinweis auf die Erwägungen im Kassations- entscheid E-7073/2018 (dort E. 5) in Verbindung mit der Erwägung E. 7.1 oben erfüllt. Im erstinstanzlichen Verfahren hat die Beschwerdeführerin nie zu erkennen gegeben, dass sie die Schweiz um Schutz vor Verfolgung im Sinne des weiten Verfolgungsbegriffs ersuche. Die Beschwerde vermag an dieser Erkenntnis nichts zu ändern. Das SEM ist daher zu Recht gestützt auf Art. 31a Abs. 3 AsylG auf das Asylgesuch der Beschwerdeführerin nicht eingetreten.</w:t>
      </w:r>
    </w:p>
    <w:p>
      <w:r>
        <w:rPr>
          <w:b/>
        </w:rPr>
        <w:t>E. 7.2.2</w:t>
      </w:r>
    </w:p>
    <w:p>
      <w:r>
        <w:t>Selbst unter hypothetischer Annahme, dass die oben in E. 7.1 er- wähnten Nachschübe (Befürchtung einer dereinstigen Einberufung in den eritreischen National- beziehungsweise Militärdienst, Herkunft aus einer angeblich regimekritische Familie, Reflexverfolgung wegen Familienange- hörigen, illegale Ausreise) als für die Eintretensfrage beachtlich zu qualifi- zieren wären und zu einem materiellen Asylentscheid hätten führen sollen, wäre ein solcher materieller Entscheid offensichtlich abweisend ausgefal- len. Eine allfällige zukünftige Einziehung der Beschwerdeführerin in den eritreischen Nationaldienst ist für sich besehen unter flüchtlingsrechtlichen Gesichtspunkten nicht relevant, da diese nicht an ein flüchtlingsrechtlich relevantes Motiv anknüpft (vgl. Referenzurteil des BVGer D-7898/2015 vom 30. Januar 2017 E. 5.1). Im zitierten Urteil hielt das Bundesverwal- tungsgericht weiter fest, dass eine illegale Ausreise aus Eritrea für sich al- lein keine flüchtlingsrechtlich relevante Furcht vor ernsthaften Nachteilen zu begründen vermöge. Vielmehr bedürfe es hierzu zusätzlicher Anknüp- fungspunkte, welche die asylsuchende Person in den Augen der eritrei- schen Behörden als missliebige Person erscheinen lasse (vgl. a.a.O. E. 5.1 ff.). Solche Anknüpfungspunkte sind in casu nicht ersichtlich, womit der von der Beschwerdeführerin vorgebrachten illegalen Ausreise aus ihrem Hei- matstaat praxisgemäss keine flüchtlingsrechtliche Relevanz beizumessen ist. Soweit die Beschwerdeführerin geltend macht, es sei nicht zum vorn- herein auszuschliessen, dass der unter ungeklärten Umständen im Militär- dienst zu Tode gekommene Vater der Beschwerdeführerin als politisch missliebige Person sein Leben habe lassen müssen, muss sie sich entge- genhalten lassen, dass es sich dabei um eine reine Vermutung handelt, die</w:t>
      </w:r>
    </w:p>
    <w:p>
      <w:r>
        <w:t>E-1005/2019 Seite 14 keinen zusätzlichen Anknüpfungspunkt im Sinne der zitierten Rechtspre- chung zu begründen vermag. Auch die Tatsache, dass die Schwester G._______ und der Bruder H._______ in der Schweiz als Flüchtlinge an- erkannt sind und letzterer zudem Asyl erhalten hat, führt für sich alleine noch nicht zu einer reflexiv auf die Beschwerdeführerin wirkende Misslie- bigkeit in den Augen des eritreischen Regimes. Dies zeigt sich ebenso bei Betrachtung des Asylbeschwerdeentscheids D-7174/2017 des Bruders F._______ (S. 4 f.): Auch dort hat das Bundesverwaltungsgericht solche zum Faktor der illegalen Ausreise hinzukommenden familiären Anknüp- fungspunkte verneint. Im Übrigen kann auf die Erwägung 6.1.2 im heute parallel ergehenden UrteilE-686/2018 betreffend die Schwester C._______ und auf das Urteil D-7174/2017 (dort S. 4 f.) betreffend den Bruder F._______ verwiesen werden, wo diese Themenbereiche abschlägig ge- würdigt wurden. Die Beschwerdeführerin weist offensichtlich kein Verfol- gungsprofil auf, das über dasjenige ihrer Geschwister hinausgehen würde.</w:t>
      </w:r>
    </w:p>
    <w:p>
      <w:r>
        <w:rPr>
          <w:b/>
        </w:rPr>
        <w:t>E. 7.3</w:t>
      </w:r>
    </w:p>
    <w:p>
      <w:r>
        <w:t>Die Beschwerdeführerin verfügt insbesondere weder über eine auslän- derrechtliche Aufenthaltsbewilligung noch über einen Anspruch auf Ertei- lung einer solchen. Die Wegweisung wurde demnach unter dem Aspekt von Art. 44 AsylG ebenfalls zu Recht angeordnet (vgl. BVGE 2013/37 E. 4.4; 2009/50 E. 9, je m.w.H.). Dies wird in der Beschwerde auch nicht bestritten.</w:t>
      </w:r>
    </w:p>
    <w:p>
      <w:r>
        <w:rPr>
          <w:b/>
        </w:rPr>
        <w:t>E. 7.4.1</w:t>
      </w:r>
    </w:p>
    <w:p>
      <w:r>
        <w:t>Für die Beurteilung der Frage der Zumutbarkeit des Wegweisungs- vollzuges können neben den in Art. 83 Abs. 4 AIG beispielhaft aufgezählten Faktoren (Krieg, Bürgerkrieg, allgemeiner Gewalt und medizinischer Not- lage) namentlich auch die fehlenden oder mangelhaften medizinischen Be- handlungsmöglichkeiten, die Beeinträchtigung des Kindeswohls bei min- derjährigen Gesuchstellenden oder eine Kombination von Faktoren wie Al- ter, Beeinträchtigung der Gesundheit, fehlendes Beziehungsnetz und düs- tere Aussichten für das wirtschaftliche Fortkommen von Bedeutung sein (vgl. BVGE 2014/26 E. 7.1-7.7 m.w.H.). Gemäss nach wie vor aktueller Rechtsprechung kann in Eritrea nicht von einem Krieg, Bürgerkrieg oder einer Situation allgemeiner Gewalt beziehungsweise einer generellen Un- zumutbarkeit des Wegweisungsvollzugs ausgegangen werden. Das Bun- desverwaltungsgericht geht in Übereinstimmung mit der Beschwerdefüh- rerin zwar davon aus, dass sich die Lebensbedingungen in Eritrea in den vergangenen Jahren in einigen Bereichen verbessert haben, wogegen aber die allgemeine und insbesondere die wirtschaftliche Lage nach wie vor schwierig bleiben. In Einzelfällen muss daher nach wie vor von einer</w:t>
      </w:r>
    </w:p>
    <w:p>
      <w:r>
        <w:t>E-1005/2019 Seite 15 Existenzbedrohung ausgegangen werden, wenn besondere Umstände vorliegen, wenngleich – anders als noch unter der früheren Rechtspre- chung – begünstigende individuelle Faktoren nicht mehr zwingende Vo- raussetzung für die Zumutbarkeit des Wegweisungsvollzugs sind (vgl. Re- ferenzurteil des BVGer D-2311/2016 vom 17. August 2017 E. 16 f.). Das Bundesverwaltungsgericht geht vorliegend entgegen der Auffassung des SEM und trotz mehrjähriger Schulbildung von einer solchen existenz- bedrohenden konkreten Gefährdung der Beschwerdeführerin im Falle ihrer Rückkehr aus: So kann offensichtlich nicht von einem tragfähigen und rein- tegrationsförderlichen Beziehungsnetz (Bruder und mehrere Verwandte) in ihrer Herkunftsregion gesprochen werden, zumal der Aufenthalt des Bru- ders I._______ seit dessen Zwangsrekrutierung unbekannt ist und – für den hypothetischen Fall einer aktuellen Militär- beziehungsweise National- dienstleistung dieses Bruders – der Beschwerdeführerin auch nicht nütz- lich wäre. Die Mutter ist inzwischen gemäss Angaben der Beschwerdefüh- rerin und in Übereinstimmungen mit jenen ihrer Schwester C._______ ebenfalls aus Eritrea ausgereist. Die seit Jahren bestehende Krankheit und Bettlägrigkeit der Mutter würden aber selbst bei deren weiteren Aufenthalt in Eritrea dazu führen, dass die Beschwerdeführerin für deren Pflege und Betreuung verantwortlich wäre und dadurch einer Erwerbsarbeit nicht würde nachgehen können, zumal ihr keine weiteren Geschwister unterstüt- zend beiseite stehen könnten. Der Bruder F._______ trat gemäss dessen Akten letztmals im Oktober 2020 in der Schweiz auf ([…]); eine Vollzugs- erledigung betreffend sein rechtskräftig abgewiesenes Asylgesuch oder gar seine Rückkehr nach Eritrea sind nicht aktenkundig. C._______ erlangt mit Urteil heutigen Datums ebenfalls einen Anspruch auf Anordnung der vorläufigen Aufnahme. Über die weiteren Verwandten in Eritrea bestehen sodann keine weiteren Angaben insbesondere betreffend deren Unterstüt- zungsfähigkeit. Als besonderes Erschwernis erwähnt die Beschwerdefüh- rerin, dass sie ihre Heimat mit (knapp) (…) Jahren verlassen habe. Dieser Umstand wird von der Vorinstanz insofern weitgehend verkannt, als das SEM sich in der angefochtenen Verfügung bloss auf die zwischenzeitlich eingetretene und mithin nicht mehr als vollzugshinderlich betrachtete Voll- jährigkeit beruft, die mehrjährige Landesabwesenheit aus Eritrea und die Qualität der seither im Ausland verbrachten Jahre aber nicht in die Würdi- gung miteinbezieht. Die Beschwerdeführerin ist denn auch im heutigen Zeitpunkt rund zehn Jahre landesabwesend und sie hat den ganzen für die Persönlichkeitsbildung prägenden Lebensabschnitt im Ausland und insbe- sondere auch in der Schweiz verbracht. Hier hat sie sich auf ihre familiäre</w:t>
      </w:r>
    </w:p>
    <w:p>
      <w:r>
        <w:t>E-1005/2019 Seite 16 Bande zu ihren Geschwistern (und insbesondere zu ihrer engsten Bezugs- person C._______) abgestützt und in die hiesigen Verhältnisse verwurzelt. Sie verweist insoweit in ihrer Beschwerde zurecht auf die praxisgemäss mit zu berücksichtigende reziproke Wirkung einer Verwurzelung in der Schweiz auf die Frage der Zumutbarkeit des Wegweisungsvollzuges (vgl. BVGE 2009/51 E. 5.6; 2009/28 E. 9.3.2; Urteil D-5473/2019 vom 25. No- vember 2019 E. 5.3.2). Die weitgehende Entwurzelung aus den heimatli- chen Verhältnissen liegt angesichts des Erwogenen bei der Beschwerde- führerin denn auch auf der Hand. Ebenfalls als Erschwernis in die Gesamt- beurteilung einzubeziehen ist die Tatsache, dass sie die Rückkehr nach Eritrea als junge und alleinstehende Frau zu bewältigen hätte und gleich- zeitig die Beziehung zu ihren in der Schweiz lebenden Geschwistern weit- gehend aufgeben müsste. Ein Wegweisungsvollzug nach Eritrea erscheint somit angesichts des Er- wogenen für die Beschwerdeführerin nicht zumutbar. Nach dem Gesagten kann offenbleiben, ob auch die von kriegerischen Ereignissen geprägte Si- tuation im unmittelbar an den Herkunftsort der Beschwerdeführerin gren- zenden Konfliktgebiet in J._______ einen Einfluss auf die vorliegende Zu- mutbarkeitsprüfung gehabt hätte.</w:t>
      </w:r>
    </w:p>
    <w:p>
      <w:r>
        <w:rPr>
          <w:b/>
        </w:rPr>
        <w:t>E. 7.4.2</w:t>
      </w:r>
    </w:p>
    <w:p>
      <w:r>
        <w:t>Zusammenfassend hat die Beschwerdeführerin aufgrund der gesam- ten vorliegenden Akten und Umstände Anspruch auf Anordnung der vor- läufigen Aufnahme infolge Unzumutbarkeit des Wegweisungsvollzuges, zumal keine Anhaltspunkte für die Anwendbarkeit des Vorbehalts von Art. 83 Abs. 7 AIG erkennbar sind. Gemäss Praxis des Bundesverwaltungsgerichts (vgl. Urteil des BVGer D-3839/2013 vom 28. Oktober 2015 E. 8.4 [als Referenzurteil publiziert] sowie BVGE 2011/7 E. 8 und 2009/51 E. 5.4) gilt bei den Durchführbar- keitskomponenten des Wegweisungsvollzuges (Zulässigkeit, Zumutbarkeit und Möglichkeit) das Alternativitätsprinzip. Wird die vorläufige Aufnahme gestützt auf die eine Undurchführbarkeitskomponente (vorliegend Unzu- mutbarkeit des Wegweisungsvollzuges) zugesprochen, besteht kein schutzwürdiges Interesse mehr an der Feststellung einer anderen Un- durchführbarkeitskomponente, weshalb sich vorliegend Erörterungen be- treffend die (Un-)Zulässigkeit und (Un-)Möglichkeit des Wegweisungsvoll- zuges erübrigen.</w:t>
      </w:r>
    </w:p>
    <w:p>
      <w:r>
        <w:t>E-1005/2019 Seite 17</w:t>
      </w:r>
    </w:p>
    <w:p>
      <w:r>
        <w:rPr>
          <w:b/>
        </w:rPr>
        <w:t>E. 8</w:t>
      </w:r>
    </w:p>
    <w:p>
      <w:r>
        <w:t>Aus diesen Erwägungen ergibt sich, dass die angefochtene Verfügung be- treffend den angeordneten Vollzug der Wegweisung Bundesrecht verletzt, im Übrigen aber rechtskonform ergangen ist. Die Ziffern 3 und 4 des Dis- positivs der angefochtenen Verfügung sind entsprechend aufzuheben und das SEM ist anzuweisen, der Beschwerdeführerin infolge Unzumutbarkeit des Wegweisungsvollzuges die vorläufige Aufnahme zu gewähren. Die Be- schwerde ist insoweit teilweise gutzuheissen. Im Übrigen ist die Be- schwerde abzuweisen, soweit darauf einzutreten ist.</w:t>
      </w:r>
    </w:p>
    <w:p>
      <w:r>
        <w:rPr>
          <w:b/>
        </w:rPr>
        <w:t>E. 9.1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 rer Hauptanträge (Anweisung an das SEM zum Eintreten auf das Asylge- such, Feststellung ihrer Flüchtlingseigenschaft, Gewährung von Asyl [mit entsprechender Aufhebung der angefochtenen Verfügung]) unterlegen. Bezüglich des Wegweisungsvollzugs gilt sie als obsiegend. Praxisgemäss bedeutet dies ein hälftiges Obsiegen.</w:t>
      </w:r>
    </w:p>
    <w:p>
      <w:r>
        <w:rPr>
          <w:b/>
        </w:rPr>
        <w:t>E. 9.2</w:t>
      </w:r>
    </w:p>
    <w:p>
      <w:r>
        <w:t>Bei diesem Ausgang des Verfahrens wären somit die Kosten hälftig der Beschwerdeführerin aufzuerlegen. Vorliegend ist jedoch auf deren Erhe- bung in Anbetracht des mit Zwischenverfügung vom 12. März 2019 gutge- heissenen Gesuchs um Gewährung der unentgeltlichen Prozessführung zu verzichten.</w:t>
      </w:r>
    </w:p>
    <w:p>
      <w:r>
        <w:rPr>
          <w:b/>
        </w:rPr>
        <w:t>E. 9.3</w:t>
      </w:r>
    </w:p>
    <w:p>
      <w:r>
        <w:t>Der Beschwerdeführerin ist im Umfang ihres hälftigen Obsiegens für die ihr erwachsenen notwendigen Kosten eine Parteientschädigung zu Lasten der Vorinstanz zuzusprechen (Art. 64 Abs. 1 VwVG; Art. 7 ff. des Reglements vom 21. Februar 2008 über die Kosten und Entschädigungen vor dem Bundesverwaltungsgericht [VGKE, SR 173.320.2]). Die Rechtvertreterin weist in ihrer Kostennote vom 19. März 2019 einen Gesamtaufwand von Fr. 2'848.05 aus. Der Zeitaufwand von acht Stunden für das Verfassen der zehnseitigen Beschwerde erscheint dabei überhöht. Gestützt auf die in Betracht zu ziehenden Bemessungsfaktoren (Art. 8–13 VGKE) ist der Beschwerdeführerin zulasten der Vorinstanz eine (hälftige) Parteientschädigung im Betrag von insgesamt Fr. 1’000.– (inkl. Auslagen und Mehrwertsteuerzuschlag im Sinne von Art. 9 Abs. 1 Bst. c VGKE) zu- zusprechen.</w:t>
      </w:r>
    </w:p>
    <w:p>
      <w:r>
        <w:t>E-1005/2019 Seite 18</w:t>
      </w:r>
    </w:p>
    <w:p>
      <w:r>
        <w:rPr>
          <w:b/>
        </w:rPr>
        <w:t>E. 9.4</w:t>
      </w:r>
    </w:p>
    <w:p>
      <w:r>
        <w:t>Das vom Bundesverwaltungsgericht zugunsten der Rechtsvertreterin auszurichtende amtliche Honorar für das hälftige Unterliegen ist unter Be- rücksichtigung der in der Zwischenverfügung vom 12. März 2019 erwähn- ten Rahmenbedingungen und der oben in E. 9.3 erwähnten Überbemes- sung des zeitlichen Aufwandes für das Verfassen der Beschwerde auf ins- gesamt Fr. 800.– (inkl. Auslagen und Mehrwertsteuerzuschlag im Sinne von Art. 9 Abs. 1 Bst. c VGKE) festzusetzen (Art. 9–12 VGKE).</w:t>
      </w:r>
    </w:p>
    <w:p>
      <w:r>
        <w:t>(Dispositiv nächste Seite)</w:t>
      </w:r>
    </w:p>
    <w:p>
      <w:r>
        <w:t>E-1005/2019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