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E-1005/2018 vom 10. Juni 2020</w:t>
      </w:r>
    </w:p>
    <w:p>
      <w:r>
        <w:t>Bundesverwaltungsgericht, 2020-06-10, FR</w:t>
      </w:r>
    </w:p>
    <w:p>
      <w:r>
        <w:rPr>
          <w:b/>
        </w:rPr>
        <w:t xml:space="preserve">Quelle: </w:t>
      </w:r>
      <w:r>
        <w:t>https://mcp.opencaselaw.ch/entscheid/bvger_E-1005_2018</w:t>
      </w:r>
    </w:p>
    <w:p>
      <w:r>
        <w:t>FR: TAF E-1005/2018 du 10 juin 2020</w:t>
      </w:r>
    </w:p>
    <w:p>
      <w:r>
        <w:t>IT: TAF E-1005/2018 del 10 giugno 2020</w:t>
      </w:r>
    </w:p>
    <w:p>
      <w:pPr>
        <w:pStyle w:val="Heading2"/>
      </w:pPr>
      <w:r>
        <w:t>Regeste</w:t>
      </w:r>
    </w:p>
    <w:p>
      <w:r>
        <w:t>Asile et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de la loi du 26 juin 1998 sur l'asile [LAsi ; RS 142.31]). Le Tribunal est donc compétent pour connaître du présent litige. Il statue de manière définitive (cf. art. 83 let. d ch. 1 de la loi du 17 juin 2005 sur le Tribunal fédéral [RS 173.110]).</w:t>
      </w:r>
    </w:p>
    <w:p>
      <w:r>
        <w:rPr>
          <w:b/>
        </w:rPr>
        <w:t>E. 1.2</w:t>
      </w:r>
    </w:p>
    <w:p>
      <w:r>
        <w:t>Les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Les art. 83 al. 1 à 4 LEtr appliqués par le SEM dans la décision attaquée n'ont pas subi de modifications avec l'entrée en vigueur, le 1er janvier 2019, de la modification du 16 décembre 2016 de cette loi (RO 2017 6521). En outre, le changement du titre de la loi prévu par cette modification législative du 16 décembre 2016 n'a pas en lui-même de portée matérielle. Partant, la question du droit transitoire ne se pose pas et cette loi est ci-après désignée sous son titre actuel, soit LEI.</w:t>
      </w:r>
    </w:p>
    <w:p>
      <w:r>
        <w:rPr>
          <w:b/>
        </w:rPr>
        <w:t>E. 1.4</w:t>
      </w:r>
    </w:p>
    <w:p>
      <w:r>
        <w:t>Le recourant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1.5</w:t>
      </w:r>
    </w:p>
    <w:p>
      <w:r>
        <w:t>Le Tribunal a un pouvoir d'examen limité (exclusion du contrôle de l'opportunité) en ce qui a trait à l'application de la loi sur l'asile conformément à l'art. 106 al. 1 LAsi et un plein pouvoir en ce qui a trait à l'application de la loi sur les étrangers et l'intégration, conformément à l'art. 49 PA en lien avec l'art. 112 LEI (cf. ATAF 2014/26 consid. 5 et 7.8).</w:t>
      </w:r>
    </w:p>
    <w:p>
      <w:r>
        <w:rPr>
          <w:b/>
        </w:rPr>
        <w:t>E. 2.1</w:t>
      </w:r>
    </w:p>
    <w:p>
      <w:r>
        <w:t>A titre liminaire, il convient d'examiner le grief tiré de la violation du droit d'être entendu formulé dans le recours, à savoir une violation de l'obligation de motiver.</w:t>
      </w:r>
    </w:p>
    <w:p>
      <w:r>
        <w:rPr>
          <w:b/>
        </w:rPr>
        <w:t>E. 2.2</w:t>
      </w:r>
    </w:p>
    <w:p>
      <w:r>
        <w:t>Le droit d'être entendu garanti par l'art. 29 al. 2 Cst.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138 I 232 consid. 5.1 ; 134 I 83 consid. 4.1).</w:t>
      </w:r>
    </w:p>
    <w:p>
      <w:r>
        <w:rPr>
          <w:b/>
        </w:rPr>
        <w:t>E. 2.3</w:t>
      </w:r>
    </w:p>
    <w:p>
      <w:r>
        <w:t>Contrairement à ce qu'affirme l'intéressé dans son recours, le SEM a pris en considération ses déclarations portant sur sa crainte d'un enrôlement forcé dans l'armée en cas de retour en Erythrée, telle qu'évoquée en fin d'audition sur ses motifs (cf. pv. de l'audition du 7 avril 2017, Q126). La décision du SEM mentionne en effet expressément que la probabilité d'être un jour astreint à des obligations militaires dans ce pays ne saurait être à elle seule déterminante au sens de l'art. 3 LAsi. Le recourant a également reproché au SEM une motivation lacunaire sous l'angle de l'art. 3 CEDH. En particulier, il a fait grief à cette autorité de n'avoir pas cité de sources d'information concrètes, ni levé tout doute quant à un risque de mauvais traitement en cas de retour, conformément à l'arrêt de la Cour européenne des droits de l'homme (CourEDH) en l'affaire M.O. c. Suisse du 20 juin 2017 (requête n° 41282/16). De l'avis du Tribunal, la motivation de la décision attaquée, sous l'angle de la licéité de l'exécution du renvoi, répond aux exigences développées par la jurisprudence (cf. consid. 2.2). En l'espèce, le SEM a indiqué que le dossier ne faisait apparaître aucun indice permettant de conclure que le recourant serait selon toute vraisemblance exposé, en cas de retour en Erythrée, à une peine ou à un traitement prohibé par l'art. 3 CEDH. Si cette motivation est certes succincte, il n'en demeure pas moins qu'elle renvoie implicitement aux arguments de refus de reconnaissance de la qualité de réfugié, lesquels sont clairs et compréhensibles.</w:t>
      </w:r>
    </w:p>
    <w:p>
      <w:r>
        <w:rPr>
          <w:b/>
        </w:rPr>
        <w:t>E. 2.4</w:t>
      </w:r>
    </w:p>
    <w:p>
      <w:r>
        <w:t>En tout état de cause, le SEM a expliqué les motifs qui l'ont guidé et sur lesquels il a fondé sa décision. Le recourant a ainsi pu saisir la portée du prononcé et l'attaquer en toute connaissance de cause. Du reste, ses critiques à l'encontre de la motivation de la décision attaquée démontre qu'il a pu en saisir le contenu.</w:t>
      </w:r>
    </w:p>
    <w:p>
      <w:r>
        <w:rPr>
          <w:b/>
        </w:rPr>
        <w:t>E. 2.5</w:t>
      </w:r>
    </w:p>
    <w:p>
      <w:r>
        <w:t>Partant, le grief de violation de l'obligation de motiver est infondé. La question de savoir si cette motivation est justifiée en fait et en droit ressortit au fond.</w:t>
      </w:r>
    </w:p>
    <w:p>
      <w:r>
        <w:rPr>
          <w:b/>
        </w:rPr>
        <w:t>E. 3.1</w:t>
      </w:r>
    </w:p>
    <w:p>
      <w:r>
        <w:t>Le recourant fait également grief au SEM d'avoir omis de l'interroger de manière plus approfondie sur sa crainte d'un enrôlement forcé en cas de retour en Erythrée (mentionnée en toute fin d'audition sur les motifs). En l'occurrence, le Tribunal constate que les faits ont été correctement établis. Le recourant ayant expressément déclaré ne pas avoir rencontré personnellement de problèmes avec les autorités érythréennes, ni même avoir reçu une convocation de l'armée, le SEM n'avait pas à instruire davantage son cas. D'ailleurs, le recourant n'invoque dans son recours aucun fait nouveau, ni même complémentaire à ses précédentes déclarations, à l'appui de son grief selon lequel le SEM l'aurait insuffisamment interrogé.</w:t>
      </w:r>
    </w:p>
    <w:p>
      <w:r>
        <w:rPr>
          <w:b/>
        </w:rPr>
        <w:t>E. 3.2</w:t>
      </w:r>
    </w:p>
    <w:p>
      <w:r>
        <w:t>Partant, son grief d'établissement incomplet de l'état de fait pertinent (cf. art. 106 al. 1 let. b LAsi) doit être rejeté.</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4.2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5.1</w:t>
      </w:r>
    </w:p>
    <w:p>
      <w:r>
        <w:t>En l'occurrence, il n'y a pas lieu d'admettre l'existence chez le recourant d'une crainte objectivement fondée d'une persécution au sens de l'art. 3 LAsi. Comme relevé à juste titre par le SEM, les motifs tirés des difficultés socio-économiques auxquelles l'intéressé a été confronté dans son pays d'origine sont dénués de pertinence en matière d'asile ; en effet, dites difficultés ne résultent manifestement pas d'une volonté de persécution ciblée en raison de l'un des motifs énoncés à l'art. 3 LAsi. En outre, le recourant ne saurait être assimilé à un déserteur ou à un réfractaire, dès lors qu'au moment de son départ, il n'avait pas encore atteint l'âge d'être recruté et n'avait jamais reçu de convocation au service militaire.</w:t>
      </w:r>
    </w:p>
    <w:p>
      <w:r>
        <w:rPr>
          <w:b/>
        </w:rPr>
        <w:t>E. 5.2</w:t>
      </w:r>
    </w:p>
    <w:p>
      <w:r>
        <w:t>Le recourant ne saurait par ailleurs se prévaloir de l'éventualité d'un enrôlement futur dans le service militaire érythréen pour en déduire une crainte objectivement fondée de persécution ciblée, en cas de retour dans son pays d'origine. En effet, le risque d'être soumis à l'obligation d'accomplir le service militaire en cas de retour en Erythrée n'est pas pertinent sous l'angle de la reconnaissance de la qualité de réfugié, dès lors que l'accomplissement de cette obligation ne peut être assimilé à un préjudice sérieux qui aurait sa cause dans l'un des motifs exhaustivement énumérés à l'art. 3 LAsi (cf. arrêt du Tribunal de référence D-7898/2015 du 30 janvier 2017 consid. 5.1).</w:t>
      </w:r>
    </w:p>
    <w:p>
      <w:r>
        <w:rPr>
          <w:b/>
        </w:rPr>
        <w:t>E. 6.1</w:t>
      </w:r>
    </w:p>
    <w:p>
      <w:r>
        <w:t>Il convient encore d'examiner si le recourant peut, en raison de son seul départ illégal du pays, se voir reconnaître la qualité de réfugié, à l'exclusion de l'asile, pour des motifs subjectifs survenus après la fuite (cf. art. 54 LAsi).</w:t>
      </w:r>
    </w:p>
    <w:p>
      <w:r>
        <w:rPr>
          <w:b/>
        </w:rPr>
        <w:t>E. 6.2</w:t>
      </w:r>
    </w:p>
    <w:p>
      <w:r>
        <w:t>Selon l'arrêt D-7898/2015 du 30 janvier 2017 (publié comme arrêt de référence) modifiant la pratique antérieure du Tribunal, une sortie illégale d'Erythrée ne suffit plus, en soi, à justifier la reconnaissance de la qualité de réfugié. Un risque majeur de sanction en cas de retour ne peut être admis qu'en présence de facteurs supplémentaires qui font apparaître le requérant d'asile comme une personne indésirable aux yeux des autorités érythréennes.</w:t>
      </w:r>
    </w:p>
    <w:p>
      <w:r>
        <w:rPr>
          <w:b/>
        </w:rPr>
        <w:t>E. 6.3</w:t>
      </w:r>
    </w:p>
    <w:p>
      <w:r>
        <w:t>En l'occurrence, de tels facteurs font à l'évidence défaut. En effet, le recourant était encore mineur au moment de son départ. Il n'avait donc pas encore atteint l'âge d'être recruté. En outre, il n'a jamais enfreint une obligation militaire, dès lors qu'il n'a jamais été appelé à servir, ni n'a exercé une quelconque activité d'opposition au régime. Il a par ailleurs clairement indiqué n'avoir rencontré aucun problème particulier avec les autorités érythréennes ou des tiers.</w:t>
      </w:r>
    </w:p>
    <w:p>
      <w:r>
        <w:rPr>
          <w:b/>
        </w:rPr>
        <w:t>E. 6.4</w:t>
      </w:r>
    </w:p>
    <w:p>
      <w:r>
        <w:t>Sa seule crainte d'être un jour pris dans une rafle militaire ou convoqué personnellement au service militaire ne suffit pas, à elle seule, à démontrer que le recourant aurait un profil particulier pouvant intéresser les autorités de son pays à son retour (cf. arrêt de référence D-7898/2015 précité consid. 5.1). La question d'un éventuel enrôlement au service national après le retour de l'intéressé en Erythrée, qui l'exposerait à des traitements prohibés par l'art. 3 CEDH, relève de l'examen relatif à l'illicéité, respectivement à l'inexigibilité de l'exécution du renvoi (cf. arrêt précité, consid. 5.1) et n'a donc pas à être examinée à ce stade.</w:t>
      </w:r>
    </w:p>
    <w:p>
      <w:r>
        <w:rPr>
          <w:b/>
        </w:rPr>
        <w:t>E. 6.5</w:t>
      </w:r>
    </w:p>
    <w:p>
      <w:r>
        <w:t>Enfin, dans son recours, l'intéressé s'est référé à trois décisions sur reconsidération (cf. let. C), par lesquelles le SEM a reconnu la qualité de réfugié à de jeunes adultes en âge de servir ayant quitté illégalement l'Erythrée. Il a demandé à bénéficier, en vertu du principe de l'égalité de traitement, de la même décision (reconnaissance de la qualité de réfugié et octroi de l'admission provisoire). Toutefois, les décisions précitées du SEM sont des décisions isolées qui ne sont pas représentatives de la pratique adoptée par cette autorité depuis la mi-2016. Dans ces circonstances, le principe de la légalité prime celui de l'égalité (cf. ATF 139 II 49 consid. 7.1). Par conséquent, le grief d'inégalité de traitement doit être rejeté.</w:t>
      </w:r>
    </w:p>
    <w:p>
      <w:r>
        <w:rPr>
          <w:b/>
        </w:rPr>
        <w:t>E. 7</w:t>
      </w:r>
    </w:p>
    <w:p>
      <w:r>
        <w:t>Au vu de ce qui précède, le recours doit être rejeté en tant qu'il conteste le refus de reconnaissance de la qualité de réfugié et d'octroi de l'asile et la décision attaquée confirmée sur ces points.</w:t>
      </w:r>
    </w:p>
    <w:p>
      <w:r>
        <w:rPr>
          <w:b/>
        </w:rPr>
        <w:t>E. 8</w:t>
      </w:r>
    </w:p>
    <w:p>
      <w:r>
        <w:t>Lorsqu'il rejette la demande d'asile, le SEM prononce, en règle générale, le renvoi de Suisse et en ordonne l'exécution (cf. art. 44 1ère phr. LAsi). Aucune des conditions de l'art. 32 de l'ordonnance 1 sur l'asile du 11 août 1999 (OA 1, RS 142.311) n'étant réalisée, en l'absence notamment d'un droit du recourant à une autorisation de séjour ou d'établissement, le Tribunal est tenu, de par la loi, de confirmer le renvoi.</w:t>
      </w:r>
    </w:p>
    <w:p>
      <w:r>
        <w:rPr>
          <w:b/>
        </w:rPr>
        <w:t>E. 9.1</w:t>
      </w:r>
    </w:p>
    <w:p>
      <w:r>
        <w:t>Selon l'art. 83 al. 1 LEI,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9.2</w:t>
      </w:r>
    </w:p>
    <w:p>
      <w:r>
        <w:t>Il s'agit d'examiner si c'est à juste titre que le SEM a estimé que l'exécution du renvoi du recourant était licite (consid. 10), raisonnablement exigible (consid. 11) et possible (consid. 12).</w:t>
      </w:r>
    </w:p>
    <w:p>
      <w:r>
        <w:rPr>
          <w:b/>
        </w:rPr>
        <w:t>E. 10.1</w:t>
      </w:r>
    </w:p>
    <w:p>
      <w:r>
        <w:t>L'exécution n'est pas licite lorsque le renvoi de l'étranger dans son Etat d'origine ou de provenance ou dans un Etat tiers est contraire aux engagements de la Suisse relevant du droit international (art. 83 al. 3 LEI).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et art. 33 al. 1 de la Convention du 28 juillet 1951 relative au statut des réfugiés [RS 0.142.30]), et ensuite de l'étranger pouvant démontrer qu'il serait exposé à un traitement prohibé par l'art. 3 CEDH.</w:t>
      </w:r>
    </w:p>
    <w:p>
      <w:r>
        <w:rPr>
          <w:b/>
        </w:rPr>
        <w:t>E. 10.2</w:t>
      </w:r>
    </w:p>
    <w:p>
      <w:r>
        <w:t>En l'espèce, l'exécution du renvoi ne contrevient pas au principe de non-refoulement de l'art. 5 LAsi, le recourant n'ayant pas rendu vraisemblable qu'il serait, en cas de retour dans son pays, exposé à de sérieux préjudices au sens de l'art. 3 LAsi.</w:t>
      </w:r>
    </w:p>
    <w:p>
      <w:r>
        <w:rPr>
          <w:b/>
        </w:rPr>
        <w:t>E. 10.3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10.4</w:t>
      </w:r>
    </w:p>
    <w:p>
      <w:r>
        <w:t>Le Tribunal s'est prononcé sur la licéité de l'exécution du renvoi en Erythrée des personnes astreintes au service militaire (cf. arrêt de principe du 10 juillet 2018 publié dans le recueil officiel ATAF 2018 VI/4 consid. 6.1.4). Il a vérifié si la mise en oeuvre de leur renvoi était compatible avec les obligations de la Suisse au regard de l'art. 4 CEDH, spécialement de son par. 2 (interdiction du travail forcé ou obligatoire) et au regard de l'art. 3 CEDH (interdiction de la torture et des traitements inhumains ou dégradants). S'agissant des conditions de vie dans le service national et de sa durée, il est arrivé à la conclusion qu'elles n'étaient pas assimilables à de l'esclavage ou de la servitude et ne violaient donc pas l'art. 4 par. 1 CEDH. Tout en admettant que l'obligation d'accomplir, dans le cadre du service national, militaire ou civil, pour le compte de l'Etat, un travail très peu rémunéré et d'une durée imprévisible constituait une charge disproportionnée assimilable à un travail forcé, le Tribunal a retenu, sur la base d'une vision d'ensemble intégrant le bas niveau de développement du pays, que ce préjudice n'atteignait pas le seuil élevé correspondant à une violation flagrante de l'art. 4 par. 2 CEDH (consid. 6.1.5). Sous l'angle de l'art. 3 CEDH, il a considéré qu'avant de prononcer l'exécution d'un renvoi, il importait d'examiner si, sur la base de motifs substantiels, le recourant a établi l'existence d'un risque réel de mauvais traitements en cas de retour (volontaire) au pays. Dans ce sens, il a tenu compte des conséquences prévisibles du renvoi du requérant dans son pays d'origine, au regard de la situation générale dans celui-ci et des circonstances propres au cas d'espèce, rappelant qu'une simple possibilité de subir des mauvais traitements ne suffisait pas. Or, les mauvais traitements commis au service national, en particulier au service militaire, ne l'étaient pas d'une manière à ce point généralisée que l'on devrait admettre, pour chaque ressortissant érythréen de retour au pays et contraint d'accomplir ce service, un risque réel d'y être soumis. Il en a donc conclu que l'exécution du renvoi en Erythrée ne violait donc pas, pour ce motif, le principe de non-refoulement ancré à l'art. 3 CEDH (consid. 6.1.6). Enfin, s'agissant du risque d'arrestation et d'emprisonnement en raison d'une sortie illégale du pays, le Tribunal a renvoyé (consid. 6.1.8) à l'arrêt de référence D-7898/2015 du Tribunal du 30 janvier 2017 (cf. consid. 5.1). Il a précisé que pour les mêmes raisons que celles invoquées dans cet arrêt, il n'y avait pas lieu d'admettre un risque réel, personnel et sérieux ni d'arrestation ni de mauvais traitement. Dans ces conditions, en l'absence de circonstances particulières propres au cas d'espèce, on ne saurait admettre l'illicéité de l'exécution du renvoi d'un ressortissant érythréen astreint au service national, à tout le moins sur une base dite volontaire. En effet, en l'absence d'un accord de réadmission avec l'Erythrée, le Tribunal a laissé indécise la question de savoir si l'exécution du renvoi accompagné de mesures de contrainte - actuellement impossible - était licite ou non (cf. ATAF 2018 VI/4 consid. 6.1.7). En résumé, vu la jurisprudence, l'existence de violations graves des droits de l'homme en Erythrée ne suffit pas à justifier la mise en oeuvre de la protection issue de l'art. 3 CEDH et de l'art. 4 par. 1 CEDH, ni celle tirée de violations flagrantes de l'art. 4 par. 2 CEDH, tant que la personne concernée ne peut rendre hautement probable qu'elle serait visée personnellement - et non pas simplement du fait d'un hasard malheureux - par des mesures incompatibles avec les dispositions en question.</w:t>
      </w:r>
    </w:p>
    <w:p>
      <w:r>
        <w:rPr>
          <w:b/>
        </w:rPr>
        <w:t>E. 10.5</w:t>
      </w:r>
    </w:p>
    <w:p>
      <w:r>
        <w:t>En l'espèce, le dossier ne contient aucun élément concret permettant de considérer que le départ du recourant de son pays coïncidait avec une violation de ses obligations militaires, ni qu'il était recherché par les autorités de son pays pour quelque raison que ce soit. En réalité, tout porte à croire qu'il a simplement anticipé la possibilité future d'être pris dans un contrôle ou une rafle et d'être contraint d'accomplir le service militaire. Il n'y a par conséquent pas d'indices concrets et sérieux qui permettraient d'admettre un risque réel, pour lui, de subir à son retour une peine d'emprisonnement pour violation d'une obligation militaire. La sortie illégale alléguée d'Erythrée (indépendamment de la question de sa vraisemblance, laquelle demeure indécise) ne justifie pas en soi d'admettre un tel risque réel et, dans ce contexte, un traitement contraire à l'art. 3 CEDH. Enfin, s'agissant du risque d'être appelé à servir, il ne fait pas non plus, en soi, obstacle à la licéité de l'exécution de son renvoi, que ce soit sous l'angle de l'art. 3 CEDH, de l'art. 4 par. 1 CEDH, de l'art. 4 par. 2 CEDH ou de l'art. 3 Conv. torture, en l'absence de circonstances personnelles particulières.</w:t>
      </w:r>
    </w:p>
    <w:p>
      <w:r>
        <w:rPr>
          <w:b/>
        </w:rPr>
        <w:t>E. 10.6</w:t>
      </w:r>
    </w:p>
    <w:p>
      <w:r>
        <w:t>En définitive, l'exécution du renvoi du recourant, en l'absence d'utilisation de moyens de contrainte, s'avère licite, au sens de l'art. 83 al. 3 LEI a contrario. Il n'y a pas lieu de trancher la question de savoir ce qu'il en adviendrait, en cas de renvoi forcé, en l'absence d'accord de réadmission avec l'Erythrée (cf. consid. 12 ci-après).</w:t>
      </w:r>
    </w:p>
    <w:p>
      <w:r>
        <w:rPr>
          <w:b/>
        </w:rPr>
        <w:t>E. 11.1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11.2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LEI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particulièrement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w:t>
      </w:r>
    </w:p>
    <w:p>
      <w:r>
        <w:rPr>
          <w:b/>
        </w:rPr>
        <w:t>E. 11.3</w:t>
      </w:r>
    </w:p>
    <w:p>
      <w:r>
        <w:t>Dans son arrêt de référence D-2311/2016 du 17 août 2017, le Tribunal a procédé à une analyse de la situation prévalant en Erythrée et confirmé que ce pays ne connaissait pas une situation de guerre, de guerre civile ou de violence généralisée qui permettrait d'emblée - et indépendamment des circonstances du cas d'espèce - de présumer pour tous les ressortissants du pays l'existence d'une mise en danger concrète au sens de l'art. 83 al. 4 LEI (cf. consid. 17). Cependant, cet arrêt a modifié la jurisprudence en vigueur depuis 2005 (cf. Jurisprudence et informations de la Commission suisse de recours en matière d'asile [JICRA] 2005 no 12) selon laquelle l'exigibilité de l'exécution du renvoi était conditionnée par l'existence de circonstances personnelles favorables, telle la présence sur place d'un solide réseau social ou familial ou d'autres facteurs favorisant la réintégration économique de la personne concernée, permettant de lui garantir qu'elle ne se retrouvera pas sans ressources au point de voir sa vie en danger. Certes, la situation économique et les conditions de vie en Erythrée demeurent difficiles. En particulier, ce pays connaît une pénurie de logements et un taux de chômage élevé. En outre, sa population est sous surveillance continue du régime en place. Toutefois, il y a lieu de relever qu'elle profite des envois d'argent des membres de la diaspora érythréenne au pays. Le Tribunal est arrivé à la conclusion qu'il ne se justifiait plus de maintenir sa jurisprudence rendue dans les années durant lesquelles l'Erythrée était encore confrontée aux séquelles de sa guerre avec l'Ethiopie. Désormais, conformément à cet arrêt,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(cf. consid. 17.2).</w:t>
      </w:r>
    </w:p>
    <w:p>
      <w:r>
        <w:rPr>
          <w:b/>
        </w:rPr>
        <w:t>E. 11.4</w:t>
      </w:r>
    </w:p>
    <w:p>
      <w:r>
        <w:t>Dans l'ATAF 2018 VI/4 (consid. 6.2), le Tribunal précise que les principes retenus dans son arrêt D-2311/2016 du 17 août 2017, pour apprécier l'exigibilité de l'exécution du renvoi de personnes n'étant plus soumises à l'obligation d'accomplir un service actif, valent mutatis mutandis pour celles soumises à cette obligation. Par conséquent, le seul risque d'être appréhendé en cas de retour pour accomplir le service national ne constitue pas un obstacle à l'exécution du renvoi du point de vue de son exigibilité. Toutefois, compte tenu des conditions de vie difficiles en Erythrée, surtout du point de vue économique, la menace existentielle doit, comme précédemment, être admise en cas de circonstances personnelles particulières.</w:t>
      </w:r>
    </w:p>
    <w:p>
      <w:r>
        <w:rPr>
          <w:b/>
        </w:rPr>
        <w:t>E. 11.5</w:t>
      </w:r>
    </w:p>
    <w:p>
      <w:r>
        <w:t>Depuis lors, la normalisation des relations avec l'Ethiopie, la relative ouverture des frontières et la reprise des échanges commerciaux entre ces deux Etats a également permis un meilleur approvisionnement de l'Erythrée en biens de première nécessité.</w:t>
      </w:r>
    </w:p>
    <w:p>
      <w:r>
        <w:rPr>
          <w:b/>
        </w:rPr>
        <w:t>E. 11.6</w:t>
      </w:r>
    </w:p>
    <w:p>
      <w:r>
        <w:t>En l'espèce, le recourant est un jeune homme, sans problème de santé, apte à travailler et ayant passé la majeure partie de sa vie en Erythrée, où il possède un réseau familial et social étendu qui a financé son voyage en Europe et sur l'aide duquel il est censé pouvoir compter lors de sa réinsertion. Il ne ressort dès lors pas du dossier qu'il y ait des éléments assimilables à des circonstances personnelles particulières dont on pourrait inférer que l'exécution de son renvoi impliquerait sa mise en danger concrète.</w:t>
      </w:r>
    </w:p>
    <w:p>
      <w:r>
        <w:rPr>
          <w:b/>
        </w:rPr>
        <w:t>E. 11.7</w:t>
      </w:r>
    </w:p>
    <w:p>
      <w:r>
        <w:t>Au vu de ce qui précède, l'exécution du renvoi du recourant est raisonnablement exigible, au sens de l'art. 83 al. 4 LEI a contrario.</w:t>
      </w:r>
    </w:p>
    <w:p>
      <w:r>
        <w:rPr>
          <w:b/>
        </w:rPr>
        <w:t>E. 12</w:t>
      </w:r>
    </w:p>
    <w:p>
      <w:r>
        <w:t>Enfin, bien qu'un renvoi en Erythrée sous contrainte ne soit, d'une manière générale, pas possible (cf. consid. 10.4 ci-dessus ; voir aussi arrêts précités ATAF 2018 VI/4 consid. 6.3 et D-2311/2016 consid. 19), le recourant, débouté, est tenu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13</w:t>
      </w:r>
    </w:p>
    <w:p>
      <w:r>
        <w:t>La situation actuelle, liée à la propagation de la pandémie du coronavirus (COVID-19) en Suisse, en Erythrée et dans le monde, ne justifie pas le prononcé d'une admission provisoire, que ce soit sous l'angle de l'exigibilité de l'exécution du renvoi ou celui de la possibilité de cette mesure. Il n'est en particulier pas prévisible en l'état qu'elle perdure une année à partir du prononcé du présent arrêt, dans la même ampleur qu'en mars et avril 2020, au point de conduire à toute impossibilité durable de voyages intercontinentaux depuis la Suisse (cf. JICRA 1995 n° 14 consid. 8d et e).</w:t>
      </w:r>
    </w:p>
    <w:p>
      <w:r>
        <w:rPr>
          <w:b/>
        </w:rPr>
        <w:t>E. 14</w:t>
      </w:r>
    </w:p>
    <w:p>
      <w:r>
        <w:t>Au vu de ce qui précède, l'exécution du renvoi est conforme aux dispositions légales. Par conséquent, le recours doit être rejeté et la décision ordonnant l'exécution du renvoi être confirmée.</w:t>
      </w:r>
    </w:p>
    <w:p>
      <w:r>
        <w:rPr>
          <w:b/>
        </w:rPr>
        <w:t>E. 15.1</w:t>
      </w:r>
    </w:p>
    <w:p>
      <w:r>
        <w:t>L'assistance judiciaire totale ayant été admise par décision incidente du 23 février 2018, il n'est pas perçu de frais de procédure (cf. art. 65 al. 1 PA).</w:t>
      </w:r>
    </w:p>
    <w:p>
      <w:r>
        <w:rPr>
          <w:b/>
        </w:rPr>
        <w:t>E. 15.2</w:t>
      </w:r>
    </w:p>
    <w:p>
      <w:r>
        <w:t>Une indemnité à titre d'honoraires et de débours est accordée au mandataire d'office (cf.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100 à 150 francs pour les représentants n'exerçant pas la profession d'avocat (cf. art. 10 al. 2 FITAF), étant précisé que les frais non nécessaires à la défense de la cause ne sont pas indemnisés (cf. art. 8 al. 2 FITAF).</w:t>
      </w:r>
    </w:p>
    <w:p>
      <w:r>
        <w:rPr>
          <w:b/>
        </w:rPr>
        <w:t>E. 15.3</w:t>
      </w:r>
    </w:p>
    <w:p>
      <w:r>
        <w:t>En l'occurrence, H._______ a été désigné en qualité de mandataire d'office par décision incidente du 23 février 2018. S'agissant de l'activité déployée dans la présente cause par celui-ci avant son départ le 26 juillet 2019 de Caritas Suisse, il y a lieu de fixer le montant de l'indemnité sur la base du décompte de prestations du 19 février 2018 joint au recours, lequel fait état de six heures de travail. Le tarif horaire retenu dans ce décompte, à savoir 194 francs, doit être abaissé à 150 francs (cf. consid. 15.2). A noter que les dépenses pour « frais du dossier », calculées de manière forfaitaire, ne reposent sur aucun justificatif ; elles ne sont donc pas établies à satisfaction. Au vu de ce qui précède, le montant de l'indemnité pour l'activité déployée par H._______ est fixé à 900 francs, à verser à Caritas Suisse, son ancien employeur. La présente procédure n'ayant requis aucune intervention de la part du recourant depuis le départ de H._______, il ne se justifie pas de désigner son actuel représentant auprès de Caritas Suisse comme mandataire d'office.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