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E-10045/2025 vom 2. Februar 2026</w:t>
      </w:r>
    </w:p>
    <w:p>
      <w:r>
        <w:t>Bundesverwaltungsgericht, 2026-02-02, FR</w:t>
      </w:r>
    </w:p>
    <w:p>
      <w:r>
        <w:rPr>
          <w:b/>
        </w:rPr>
        <w:t xml:space="preserve">Quelle: </w:t>
      </w:r>
      <w:r>
        <w:t>https://mcp.opencaselaw.ch/entscheid/bvger_E-10045_2025</w:t>
      </w:r>
    </w:p>
    <w:p>
      <w:r>
        <w:t>FR: TAF E-10045/2025 du 2 février 2026</w:t>
      </w:r>
    </w:p>
    <w:p>
      <w:r>
        <w:t>IT: TAF E-10045/2025 del 2 febbraio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3 LAsi).</w:t>
      </w:r>
    </w:p>
    <w:p>
      <w:r>
        <w:rPr>
          <w:b/>
        </w:rPr>
        <w:t>E. 2.1</w:t>
      </w:r>
    </w:p>
    <w:p>
      <w:r>
        <w:t>En l'espèce, le recourant reproche au SEM une instruction insuffisante et un établissement incomplet de l'état de fait pertinent en ce qui concerne son état de santé ainsi que la compatibilité de ce dernier avec l'exécution du renvoi, compte tenu de ses conditions de vie en Grèce. L'établissement des faits est incomplet au sens de l'art. 106 al. 1 let. b LAsi, lorsque toutes les circonstances de fait et les moyens de preuve déterminants pour la décision n'ont pas été pris en compte par l'autorité administrative,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w:t>
      </w:r>
    </w:p>
    <w:p>
      <w:r>
        <w:t>En l'occurrence, ce grief apparaît infondé. En effet, le SEM a statué sur la base de plusieurs rapports médicaux récents, qui posaient tous un diagnostic analogue et prévoyaient un traitement à base de Sintrom (cf. let. E.) ; il était du reste constaté que l'intéressé avait commis une erreur de posologie, qui avait été corrigée (cf. rapport du 2 décembre 2025). Les attestations médicales jointes au recours n'apportent aucun élément nouveau et déterminant (cf. let. K.). Par ailleurs, si le recourant allègue que son état de santé psychique n'a pas été investigué, il n'a déposé aucun rapport médical y relatif, indiquant seulement qu'il souffrait « d'angoisse et de stress » entraînant « un danger de décompensation grave », sans fournir aucun renseignement précis à ce sujet (cf. prise de position du mandataire du 15 décembre 2025, p. 2 et 5). Dans ce contexte, il n'apparait pas que des mesures d'instruction complémentaires, telle qu'une audition de l'intéressé, soient nécessaires. Enfin, la référence de ce dernier à l'arrêt E-3841/2019 du 20 août 2019 (cf. prise de position du mandataire du 15 décembre 2025, p. 3) n'est pas pertinente, cet arrêt ayant annulé la décision du SEM en raison d'une transcription manifestement incomplète des déclarations du requérant (cf. consid. 2.4 à 2.7 dudit arrêt), soit pour un motif sans rapport avec le présent cas.</w:t>
      </w:r>
    </w:p>
    <w:p>
      <w:r>
        <w:rPr>
          <w:b/>
        </w:rPr>
        <w:t>E. 2.3</w:t>
      </w:r>
    </w:p>
    <w:p>
      <w:r>
        <w:t>Dans ces conditions, le grief portant sur un établissement incomplet des faits pertinents n'est pas fondé, le SEM ayant adéquatement examiné si l'exécution du renvoi était licite.</w:t>
      </w:r>
    </w:p>
    <w:p>
      <w:r>
        <w:rPr>
          <w:b/>
        </w:rPr>
        <w:t>E. 3.1</w:t>
      </w:r>
    </w:p>
    <w:p>
      <w:r>
        <w:t>En vertu de l'art. 31a al. 1 let. a LAsi, le SEM n'entre en règle générale pas en matière sur une demande d'asile si le requérant peut retourner dans un Etat tiers sûr au sens de l'art. 6a al. 2, let. b LAsi dans lequel il a séjourné auparavant. Selon cette disposition, le Conseil fédéral désigne les Etats tiers sûrs, à savoir ceux dans lesquels il estime qu'il y a effectivement respect du principe de non-refoulement au sens de l'art. 5 al. 1 LAsi. Par acte du 14 décembre 2007, le Conseil fédéral a désigné l'ensemble des Etats de l'Union européenne et des Etats de l'Association européenne de libre-échange (Norvège, Islande, Liechtenstein) comme des Etats tiers sûrs.</w:t>
      </w:r>
    </w:p>
    <w:p>
      <w:r>
        <w:rPr>
          <w:b/>
        </w:rPr>
        <w:t>E. 3.2</w:t>
      </w:r>
    </w:p>
    <w:p>
      <w:r>
        <w:t>En l'espèce, le recourant s'est vu reconnaître la qualité de réfugié par les autorités grecques, qui ont accepté son retour ; rien n'indique par ailleurs que la Grèce pourrait violer le principe de non-refoulement en le renvoyant dans son pays d'origine. Les conditions posées par l'art. 31a al. 1 let. a LAsi étant ainsi réunies, la décision du SEM de non-entrée en matière sur la demande d'asile doit être confirmée et le recours rejeté sur ce point.</w:t>
      </w:r>
    </w:p>
    <w:p>
      <w:r>
        <w:rPr>
          <w:b/>
        </w:rPr>
        <w:t>E. 4</w:t>
      </w:r>
    </w:p>
    <w:p>
      <w:r>
        <w:t>Lorsqu'il refuse d'entrer en matière sur la demande d'asile,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n'est pas licite lorsque le renvoi de l'étranger dans son Etat d'origine, son Etat de provenance ou un Etat tiers est contraire aux engagements de la Suisse relevant du droit international (art. 83 al. 3 LEI).</w:t>
      </w:r>
    </w:p>
    <w:p>
      <w:r>
        <w:rPr>
          <w:b/>
        </w:rPr>
        <w:t>E. 6.2</w:t>
      </w:r>
    </w:p>
    <w:p>
      <w:r>
        <w:t>Invoquant la violation des art. 3, 13 CEDH et 3 Conv. torture (RS 0.105), le recourant fait valoir que l'exécution de son renvoi vers la Grèce est illicite, dans la mesure où il se retrouverait dans un état de dénuement de nature à constituer un traitement inhumain et dégradant, sans pouvoir accéder aux soins médicaux nécessaires (cf. acte de recours ainsi que les prises de position du 15 décembre 2025, p. 4 et 5, et du 18 décembre 2025, p. 2). Il convient dès lors de déterminer si, compte tenu de la situation générale en Grèce et des circonstances propres à l'intéressé, il y a des sérieuses raisons de penser que celui-ci serait exposée à un risque réel de subir un traitement contraire à l'art. 3 CEDH en cas de renvoi dans ce pays, comme il le soutient dans son recours.</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de provenance.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arrêts Naima Mohammed Hassan c. Pays-Bas et Italie du 27 août 2013, requête n° 40524/10, par. 180 ; Mohammed Hussein et autres c. Pays-Bas et Italie du 2 avril 2013, requête n° 27725/10, par. 65 à 73 ; Müslim c. Turquie du 26 avril 2005, requête n° 53566/99, par. 85). Toujours selon la jurisprudence de la CourEDH, un Etat peut certes engager sa responsabilité sous l'angle de l'art. 3 CEDH - ce qui rendrait l'exécution du renvoi contraire à cette disposition,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 39350/13, par. 27 s ; Tarakhel c. Suisse [GC] du 4 novembre 2014, n° 29217/12, par. 95 s ; M.S.S c. Belgique et Grèce [GC] du 21 janvier 2011, requête n° 30696/09, par.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arrêts Mohammed Hussein précité, par. 71 ; Sufi et Elmi c. Royaume-Uni du 28 juin 2011, requêtes n° 8319/07 et 11449/07, par. 281 à 292 ; N. c. Royaume-Uni [GC] du 27 mai 2008, requête n° 26565/05, par. 42).</w:t>
      </w:r>
    </w:p>
    <w:p>
      <w:r>
        <w:rPr>
          <w:b/>
        </w:rPr>
        <w:t>E. 6.5</w:t>
      </w:r>
    </w:p>
    <w:p>
      <w:r>
        <w:t>Dans sa jurisprudence constante (cf. en particulier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Il ne méconnaît cependant pas les informations résultant des rapports de plusieurs organisations relatives à la situation des réfugiés et des titulaires d'une protection internationale en Grèce. Cet Etat n'en reste pas moins tenu, au regard du droit européen, d'assumer ses obligations, qui portent principalement sur l'accès des réfugiés à l'emploi, aux services de santé, au logement et au marché du travail dans les mêmes conditions que les nationaux. Cette appréciation a été confirmée par le Tribunal dans l'arrêt de référence E-3427/2021 et E-3431/2021 précité (cf. consid. 8, 9.1 et 11.2), portant sur certains groupes de personnes vulnérables, à savoir les familles avec enfants, les mineurs non accompagnés et les personnes souffrant d'une maladie grave. Selon ledit arrêt, il n'y a pas lieu de conclure que les bénéficiaires de la protection internationale se trouvent en Grèce, d'une manière générale et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E-3427/2021 et E-3431/2021 précité consid. 11.2 ; arrêt du Tribunal E-2058/2025 du 13 octobre 2023 consid. 6.4.3 et réf. cit.). Le Tribunal a récemment actualisé son appréciation dans son arrêt D-2590/2025 du 11 septembre 2025 (prévu pour publication en tant qu'arrêt de référence), après avoir procédé à une analyse actualisée et approfondie de la situation des bénéficiaires d'une protection internationale en Grèce, fondée sur une pluralité de sources récentes, fiables et pertinentes (cf. idem consid. 8 et 9).</w:t>
      </w:r>
    </w:p>
    <w:p>
      <w:r>
        <w:rPr>
          <w:b/>
        </w:rPr>
        <w:t>E. 6.6</w:t>
      </w:r>
    </w:p>
    <w:p>
      <w:r>
        <w:t>Si la possibilité que le recourant ait connu des conditions de vie difficiles lors de son séjour en Grèce, où celui-là n'a cependant guère passé plus de dix mois, les allégations selon lesquelles il y aurait vécu dans des conditions contraires à toute dignité humaine et totalement dépourvu d'accès aux services essentiels ne sont nullement étayées. Il n'a du reste pas démontré l'impossibilité d'obtenir de l'aide dans ce pays, ni allégué qu'il l'avait demandée ou avait entamé des démarches à cette fin ; en effet, il existe sur place des organisations d'aide, qui peuvent pour le moins servir d'intermédiaire pour les démarches administratives. Les réfugiés reconnus ont également accès au marché de l'emploi et aux prestations d'aide sociale (à ce sujet, cf. arrêt du Tribunal E-7938/2025 et E-7967/2025 du 18 novembre 2025 consid. 4.5.3). En outre, depuis le printemps 2025, le programme HELIOS+ a été lancé pour succéder au projet HELIOS ; il prévoit une aide financière au loyer, une assistance à la recherche de logement et un suivi en matière d'intégration. Ce dispositif, encore récent et dont l'efficacité pratique doit encore faire ses preuves, constitue une option supplémentaire que le recourant pourra explorer à son retour (cf. D-2590/2025 précité consid. 9.3, 9.4 et 9.5.1 ainsi que réf. cit.). Il n'apparaît dès lors pas dénué de ressources pour faire face aux difficultés qu'il pourrait rencontrer en Grèce lors de la recherche d'un logement ou d'un emploi. En conclusion, l'intéressé n'établit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puissent être plus précaires que celles qui sont habituellement le lot des personnes jouissant du même statut en Suisse, les éléments du dossier ne font pas apparaître de considérations humanitaires impérieuses militant contre le renvoi de l'intéressé vers l'Etat de destination, au point que cette mesure constituerait un traitement contraire aux art. 3 et 13 CEDH ou 3 Conv. torture.</w:t>
      </w:r>
    </w:p>
    <w:p>
      <w:r>
        <w:rPr>
          <w:b/>
        </w:rPr>
        <w:t>E. 6.7</w:t>
      </w:r>
    </w:p>
    <w:p>
      <w:r>
        <w:t>S'agissant de l'état de santé du recourant tel qu'il ressort du dossier, il n'apparaît pas, lui non plus, comme incompatible avec l'art. 3 CEDH. En effet, le retour forcé d'une personne touchée dans sa santé n'est susceptible de constituer une violation de cette disposition que si celle-là se trouve à un stade avancé et terminal de sa maladie, au point que sa mort apparaît comme une perspective proche (cf. CourEDH, arrêts A.S. c. Suisse précité, par. 31 ss ; S.J. c. Belgique du 27 février 2014, requête n° 70055/10, par. 119-120 ; N. c. Royaume Uni précité,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En l'espèce, il ressort des attestations médicales produites que le recourant a été opéré avec succès du coeur au Yémen, il y a plus de seize ans, et son état ne nécessite plus de soins urgents ; il s'est vu prescrire du Sintrom et doit subir des prises de sang ainsi que des contrôles réguliers de la fonction cardiaque. S'il est possible que la poursuite régulière de ces contrôles ait pu rencontrer des obstacles en Grèce, il demeure que l'intéressé a été hospitalisé durant une semaine après son arrivée à Serrès, en novembre 2024, les contrôles se poursuivant jusqu'en mai 2025, au moment de l'octroi de la protection internationale (cf. prise de position du 15 décembre 2025, pt 2.01). Il apparaît en outre que ses problèmes de santé, qui ne requièrent en l'état aucun traitement complexe, mais uniquement un suivi périodique, ne revêtent manifestement pas un degré de gravité suffisant à remettre en cause le caractère licite de l'exécution du renvoi au sens de la jurisprudence de la CourEDH. Enfin, comme relevé, il n'a fourni ni preuve des troubles psychiques allégués ni indication du traitement hypothétiquement nécessaire.</w:t>
      </w:r>
    </w:p>
    <w:p>
      <w:r>
        <w:rPr>
          <w:b/>
        </w:rPr>
        <w:t>E. 6.8</w:t>
      </w:r>
    </w:p>
    <w:p>
      <w:r>
        <w:t>Dans ces conditions, l'exécution du renvoi du recourant ne transgresse aucun engagement de la Suisse relevant du droit international, de sorte qu'elle s'avère licite (art. 83 al. 3 LEI).</w:t>
      </w:r>
    </w:p>
    <w:p>
      <w:r>
        <w:rPr>
          <w:b/>
        </w:rPr>
        <w:t>E. 7.1</w:t>
      </w:r>
    </w:p>
    <w:p>
      <w:r>
        <w:t>En ce qui regarde le caractère exigible de l'exécution du renvoi, il existe une présomption légale selon laquelle l'exécution du renvoi des personnes venant des Etats membres de l'UE et de l'AELE est en principe raisonnablement exigible (art. 83 al. 5 LEI), le fardeau de la preuve du contraire incombant au recourant (cf. consid. 3.1). Dans l'arrêt de référence E-3427/2021 et E-3431/2021 précité, le Tribunal a précisé sa jurisprudence concernant l'exigibilité de l'exécution du renvoi en Grèce des bénéficiaires d'une protection internationale dans ce pays (cf. consid. 11.5). Il a ainsi jugé que des conditions plus strictes s'appliquaient pour certains groupes de personnes vulnérables, notamment celles souffrant d'une maladie grave ; pour ces dernières, l'exécution du renvoi dans ce pays doit être considérée comme étant généralement inexigible, à moins qu'il n'existe des conditions particulièrement favorables dans le cas d'espèce (cf. consid. 11.5.3). Pour toutes les autres personnes atteintes dans leur santé, la présomption selon laquelle l'exécution du renvoi en Grèce est en principe raisonnablement exigible demeure valable, quelles que soient les difficultés qu'elles doivent surmonter pour recevoir les soins médicaux nécessaires (cf. consid. 9.8 et 11.5.1). Cette analyse, en tant qu'elle porte sur les personnes souffrant de problèmes de santé, n'a pas été modifiée par l'arrêt D-2590/2025 précité (cf. consid. 8.2), celui-ci ayant confirmé que les bénéficiaires d'un statut de protection en Grèce avaient droit à une prise en charge médicale dans les mêmes conditions que les ressortissants grecs et qu'en cas d'urgence, toutes les structures médicales publiques étaient tenues de fournir gratuitement des soins médicaux de première nécessité et de délivrer les médicaments requis, indépendamment de la présentation d'un numéro de sécurité sociale (cf. consid. 9.7.1 et réf. cit.).</w:t>
      </w:r>
    </w:p>
    <w:p>
      <w:r>
        <w:rPr>
          <w:b/>
        </w:rPr>
        <w:t>E. 7.2</w:t>
      </w:r>
    </w:p>
    <w:p>
      <w:r>
        <w:t>En l'occurrence, pour les raisons examinées, il n'apparaît pas que les problèmes de santé de l'intéressé ou les conditions qu'il sera appelé à connaître en Grèce sont tels que l'exécution de son renvoi dans ce pays le mettrait concrètement en danger, au sens restrictif de l'art. 83 al. 4 LEI ; il se trouve en effet dans une situation médicale stable, ne nécessitant aucune thérapie lourde ou intensive, ni aucun soin d'urgence. Quant aux raisons d'ordre général qu'il invoque pour s'opposer à l'exécution de son renvoi, soit les difficultés des conditions de vie en Grèce, elles ne suffisent pas en soi à réaliser une mise en danger concrète au sens de la loi et de la jurisprudence (à ce sujet, cf. arrêt E-7830/2025 du 21 octobre 2025 consid. 6.5 et 6.6 ainsi que réf. cit.).</w:t>
      </w:r>
    </w:p>
    <w:p>
      <w:r>
        <w:rPr>
          <w:b/>
        </w:rPr>
        <w:t>E. 7.3</w:t>
      </w:r>
    </w:p>
    <w:p>
      <w:r>
        <w:t>Pour ces motifs, l'exécution du renvoi doit être considérée comme raisonnablement exigible.</w:t>
      </w:r>
    </w:p>
    <w:p>
      <w:r>
        <w:rPr>
          <w:b/>
        </w:rPr>
        <w:t>E. 8</w:t>
      </w:r>
    </w:p>
    <w:p>
      <w:r>
        <w:t>L'exécution du renvoi est enfin possible (art. 83 al. 2 LEI), les autorités grecques ayant expressément donné leur accord à la réadmission du recourant.</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10</w:t>
      </w:r>
    </w:p>
    <w:p>
      <w:r>
        <w:t>S'avérant manifestement infondé, le recours est rejeté dans une procédure à juge unique, avec l'approbation d'un second juge (art. 111 let. e LAsi) ; il est dès lors renoncé à un échange d'écritures, le présent arrêt n'étant motivé que sommairement (art. 111a al. 1 et 2 LAsi).</w:t>
      </w:r>
    </w:p>
    <w:p>
      <w:r>
        <w:rPr>
          <w:b/>
        </w:rPr>
        <w:t>E. 11</w:t>
      </w:r>
    </w:p>
    <w:p>
      <w:r>
        <w:t>Les conclusions du recours apparaissant d'emblée vouées à l'échec, la requête d'assistance judiciaire totale doit être rejetée (art. 65 al. 1 PA ainsi que 102m al. 1 LAsi).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