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E-1000/2010 vom 10. Mai 2010</w:t>
      </w:r>
    </w:p>
    <w:p>
      <w:r>
        <w:t>Bundesverwaltungsgericht, 2010-05-10, DE</w:t>
      </w:r>
    </w:p>
    <w:p>
      <w:r>
        <w:rPr>
          <w:b/>
        </w:rPr>
        <w:t xml:space="preserve">Quelle: </w:t>
      </w:r>
      <w:r>
        <w:t>https://mcp.opencaselaw.ch/entscheid/bvger_E-1000_2010</w:t>
      </w:r>
    </w:p>
    <w:p>
      <w:r>
        <w:t>FR: TAF E-1000/2010 du 10 mai 2010</w:t>
      </w:r>
    </w:p>
    <w:p>
      <w:r>
        <w:t>IT: TAF E-1000/2010 del 10 maggio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abgesehen vom sprachlichen Mangel, zu welchem nachfolgend Stellung genommen wird, form- und fristgerecht eingereicht. Die Amtssprachen des Bundes sind das Deutsche, Französische und Italienische (vgl. dazu Art. 70 Abs. 1 der Bundesverfassung der Schweizerischen Eidgenossenschaft vom 18. April 1999 [BV, SR 101]). Das Bundesverwaltungsgericht hat aus prozessökonomischen Gründen und wegen der Dringlichkeit der Sache ohne präjudizielle Wirkung vorliegend auf eine Rückweisung der Beschwerde und das Einfordern einer Beschwerdeverbesserung beziehungsweise Übersetzung der Eingabe verzichtet. Nach erfolgter amtlicher Übersetzung sind die Rechtsmittelanträge bekannt und hinreichend begründet. Der vorliegende Entscheid ergeht in deutscher Sprache (vgl. Art. 33a Abs. 2 VwVG i.V.m. Art. 37 VGG).</w:t>
      </w:r>
    </w:p>
    <w:p>
      <w:r>
        <w:rPr>
          <w:b/>
        </w:rPr>
        <w:t>E. 1.4</w:t>
      </w:r>
    </w:p>
    <w:p>
      <w:r>
        <w:t>Die Beschwerdeführenden sind durch die angefochtene Verfügung besonders berührt und haben ein schutzwürdiges Interesse an deren Aufhebung beziehungsweise Änderung. Sie sind daher zur Einreichung der Beschwerde legitimiert (Art. 37 VGG i.V.m. Art. 48 Abs. 1 und 52 VwVG). Auf die Beschwerde ist mithin einzutreten.</w:t>
      </w:r>
    </w:p>
    <w:p>
      <w:r>
        <w:rPr>
          <w:b/>
        </w:rPr>
        <w:t>E. 2</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3.1</w:t>
      </w:r>
    </w:p>
    <w:p>
      <w:r>
        <w:t>Gemäss Praxis ist im Auslandverfahren die asylsuchende Person in der Regel somit zu befragen.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darzulegen.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in der Verfügung zu begründen (vgl. BVGE 2007/30 E. 5).</w:t>
      </w:r>
    </w:p>
    <w:p>
      <w:r>
        <w:rPr>
          <w:b/>
        </w:rPr>
        <w:t>E. 3.2</w:t>
      </w:r>
    </w:p>
    <w:p>
      <w:r>
        <w:t>Im vorliegenden Fall wurden die Beschwerdeführenden weder von der Botschaft zu ihrem Asylgesuch persönlich befragt noch wurden sie zu einer weiteren Konkretisierung ihrer Asylgründe in einer auf das eingereichte Asylgesuch ausgerichteten Art und Weise aufgefordert. Einem Schreiben der Schweizerischen Botschaft in Bogotà vom 2. Oktober 2009 ans BFM ist zu entnehmen, dass auf eine Befragung aus Kapazitätsgründen verzichtet wurde. Diese Begründung findet sich im angefochtenen Entscheid nicht wieder, obwohl das Bundesamt gehalten gewesen wäre, das Absehen von einer Befragung in seinem Entscheid substanziiert zu begründen (vgl. dazu auch BVGE 2007/30 E. 5).</w:t>
      </w:r>
    </w:p>
    <w:p>
      <w:r>
        <w:rPr>
          <w:b/>
        </w:rPr>
        <w:t>E. 3.3</w:t>
      </w:r>
    </w:p>
    <w:p>
      <w:r>
        <w:t>Die angefochtene Verfügung hält einleitend fest, die Gefährdungssituation der Beschwerdeführenden könne aufgrund der Akten-lage abschliessend beurteilt werden. Ob dem BFM ohne Übersetzung des in Spanisch abgefassten Gesuches einerseits und der Beweismittel andererseits tatsächlich eine solche abschliessende Beurteilung gelungen ist, erscheint angesichts des Umstandes, dass es sich in den Erwägungen nicht materiell mit der Bedrohungslage der Beschwerdeführenden auseinandergesetzt hat und aus dem Entscheid nicht hervorgeht, welche Beweismittel zur Untermauerung des Gesuches eingereicht wurden (mehr dazu unter Ziff. 3.4), zweifelhaft. Für das Bundesverwaltungsgericht hätte sich eine Übersetzung der wesentlichen Dokumente (zur Mitwirkungspflicht der Beschwerdeführenden vgl. Art. 8 Abs. 2 AsylG) und eine Befragung beziehungsweise eine schriftliche Aufforderung zu weiteren Konkretisierungen aufgedrängt, zumal hinsichtlich des Lebensgefährten, welcher vom BFM ins vorliegende Asylgesuch eingeschlossen wurde, nicht einmal schriftliche Aussagen über die betreffende Bedrohung vorliegen. Weiter ist zu bemerken, dass das Bundesamt es auch versäumt hat, den Beschwerdeführenden gemäss Rechtsprechung des Bundesverwaltungsgerichts zu dem sich abzeichnenden negativen Entscheid zumindest das rechtliche Gehör zu gewähren. Diese Gehörsverletzung ist nicht zu heilen.</w:t>
      </w:r>
    </w:p>
    <w:p>
      <w:r>
        <w:rPr>
          <w:b/>
        </w:rPr>
        <w:t>E. 3.4</w:t>
      </w:r>
    </w:p>
    <w:p>
      <w:r>
        <w:t>Für die Beurteilung der Flüchtlingseigenschaft ist ferner nach der aktuell vorhandenen Furcht zu fragen und dabei zu prüfen, ob die Furcht vor einer absehbaren Verfolgung besteht und begründet ist. Eine erlittene Verfolgung beziehungsweise eine begründete Furcht vor künftiger Verfolgung auf dem ganzen Gebiet Kolumbiens muss grund-sätzlich im Zeitpunkt des Asylentscheids aktuell sein. Aus dem verfassungsmässigen Anspruch auf das rechtliche Gehör (vgl. Art. 29 Abs. 2 BV) ergibt sich zwar noch keine Pflicht der Behör-den, zu allen im Verfahren vorgetragenen Elementen ausführlich Stel-lung zu nehmen; die Behörden dürfen sich bei der Begründung auf die für den Entscheid wesentlichen Gesichtspunkte beschränken. Der Un-tersuchungsgrundsatz betrifft die richtige und vollständige Feststellung des rechtserheblichen Sachverhaltes der Streitsache. Er fordert aber dort eine eingehende Amtsermittlung, wo es sachverhaltsgerecht er-scheint. Die urteilende Instanz soll somit in eigener Verantwortung beweismässig die tatsächlichen Geschehnisse und Gegebenheiten (Urteilsgrundlagen) ermitteln, aus denen sich die Rechtsfolgen erge-ben (vgl. dazu Fritz Gygi, Bundesverwaltungsrechtspflege, 2. Aufl., Bern 1983, S. 206). Bei diesen Prämissen wären die eingereichten Beweismittel in Bezug auf ihre Erheblichkeit für das vorliegende Verfahren zumindest sum-marisch zu würdigen gewesen. Die angefochtene Verfügung führt dazu aber nur aus, die eingereichten Dokumente (um was für Dokumente es sich handelt, wird nicht erwähnt) vermöchten an den Erwägungen nichts zu ändern. Bei den eingereichten Beweismitteln befanden sich aber beispielswei-se Polizeiberichte sowie Todesbescheinigungen und damit Dokumente, die von ihrer Art durchaus geeignet sein könnten, einen Einfluss auf den Ausgang eines Asylverfahrens zu haben, in dem über das Bestehen einer innerstaatlichen Fluchtalternative zu befinden ist. Insbesondere kann eine innerstaatliche Fluchtalternative, wie sie den Beschwerdeführenden im Entscheid entgegengehalten wurde, nicht bejaht werden ohne substanziierte Auseinandersetzung mit den eingereichten Beweismitteln, die nach Auffassung der Beschwerdeführenden aufzeigen könnten, dass ein weiterer Aufenthalt in Kolumbien für sie nicht sicher und nicht zumutbar sei. Demnach erweisen sich in diesem Zusammenhang die wesentlichen Sachverhaltsteile des vorliegenden Falles als nicht rechtsgenüglich festgestellt und gewürdigt. Mithin liegt eine Verletzung des Anspruchs auf das rechtliche Gehör vor, welche angesichts dessen formeller Natur grundsätzlich zur Aufhebung der angefochtenen Verfügung führt.</w:t>
      </w:r>
    </w:p>
    <w:p>
      <w:r>
        <w:rPr>
          <w:b/>
        </w:rPr>
        <w:t>E. 3.5</w:t>
      </w:r>
    </w:p>
    <w:p>
      <w:r>
        <w:t>Die Vorakten liegen bis auf die angefochtene Verfügung und das Überweisungsschreiben der Botschaft ausschliesslich in einer Fremdsprache beziehungsweise nicht in eine Amtssprache des Bundes übersetzt vor. Im Rahmen einer gehörigen Dossierführung darf allerdings erwartet werden, dass das BFM jene Schriftstücke - zumindest in summarischer Weise - übersetzen lässt, die für die Beurteilung der Sach- und Rechtslage von Bedeutung sein können. Ob die Übersetzungen im Rahmen ihrer Mitwirkungspflicht durch die Beschwerdeführenden (vgl. Art. 8 Abs. 2 AsylG) oder von Amtes wegen durch das BFM gestützt auf Art. 65 VwVG beziehungsweise aufgrund pragmatischer Überlegungen vorzunehmen sind, wird von der Vorinstanz zu entscheiden sein.</w:t>
      </w:r>
    </w:p>
    <w:p>
      <w:r>
        <w:rPr>
          <w:b/>
        </w:rPr>
        <w:t>E. 4</w:t>
      </w:r>
    </w:p>
    <w:p>
      <w:r>
        <w:t>Die Feststellung, dass das BFM den Beschwerdeführenden das rechtliche Gehör nicht gewährte, führt indessen nicht dazu, dass ihnen die Einreise in die Schweiz bereits aus diesem Grund zu bewilligen wäre. Aus dem Umstand, dass sie bisher nicht persönlich befragt wurden respektive ihnen das rechtliche Gehör nicht gewährt wurde, kann nicht geschlossen werden, dass den Beschwerdeführenden zur persönlichen Anhörung oder der Gewährung des rechtlichen Gehörs die Einreise in die Schweiz bewilligt werden müsste. Angesichts der Aktenlage bestehen - auch mangels Kenntnis des genauen Inhalts einiger Beweismittel - derzeit nicht genügend konkrete Anhaltspunkte für die Annahme, ihnen wäre ein Verbleib in Kolumbien für die Dauer der weiteren, noch erforderlichen Verfahrenshandlungen nicht zumutbar im Sinne von Art. 20 Abs. 2 AsylG.</w:t>
      </w:r>
    </w:p>
    <w:p>
      <w:r>
        <w:rPr>
          <w:b/>
        </w:rPr>
        <w:t>E. 5.1</w:t>
      </w:r>
    </w:p>
    <w:p>
      <w:r>
        <w:t>Zusammenfassend ist festzuhalten, dass die Vorinstanz den Anspruch der Beschwerdeführenden auf das rechtliche Gehör verletzt hat. Da eine Heilung dieses Verfahrensmangels im Rahmen des Be-schwerdeverfahrens nicht möglich erscheint und auch nicht angebracht wäre, ist der angefochtene Entscheid aufzuheben und zur Einholung der entsprechenden Übersetzungen, der Gewährung des rechtlichen Gehörs sowie zur Neubeurteilung an die Vorinstanz zurückzuweisen.</w:t>
      </w:r>
    </w:p>
    <w:p>
      <w:r>
        <w:rPr>
          <w:b/>
        </w:rPr>
        <w:t>E. 5.2</w:t>
      </w:r>
    </w:p>
    <w:p>
      <w:r>
        <w:t>Nach dem Gesagten ist die Beschwerde gutzuheissen, die vorin-stanzliche Verfügung aufzuheben und die Vorinstanz anzuweisen, den rechtserheblichen Sachverhalt ergänzend vollständig und praxiskonform festzustellen, den Beschwerdeführenden gegebenenfalls das rechtliche Gehör zu gewähren und in der Sache neu zu entscheiden.</w:t>
      </w:r>
    </w:p>
    <w:p>
      <w:r>
        <w:rPr>
          <w:b/>
        </w:rPr>
        <w:t>E. 6.1</w:t>
      </w:r>
    </w:p>
    <w:p>
      <w:r>
        <w:t>Bei diesem Ausgang des Verfahrens sind keine Kosten aufzuerlegen (Art. 63 Abs. 1 und 2 VwVG).</w:t>
      </w:r>
    </w:p>
    <w:p>
      <w:r>
        <w:rPr>
          <w:b/>
        </w:rPr>
        <w:t>E. 6.2</w:t>
      </w:r>
    </w:p>
    <w:p>
      <w:r>
        <w:t>Da die Beschwerdeführenden im Verfahren nicht anwaltlich ver-treten sind, ist nicht davon auszugehen, ihnen seien durch die Be-schwerdeführung grössere Kosten erwachsen. Daher ist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