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D-992/2019 vom 17. April 2019</w:t>
      </w:r>
    </w:p>
    <w:p>
      <w:r>
        <w:t>Bundesverwaltungsgericht, 2019-04-17, DE</w:t>
      </w:r>
    </w:p>
    <w:p>
      <w:r>
        <w:rPr>
          <w:b/>
        </w:rPr>
        <w:t xml:space="preserve">Quelle: </w:t>
      </w:r>
      <w:r>
        <w:t>https://mcp.opencaselaw.ch/entscheid/bvger_D-992_2019</w:t>
      </w:r>
    </w:p>
    <w:p>
      <w:r>
        <w:t>FR: TAF D-992/2019 du 17 avril 2019</w:t>
      </w:r>
    </w:p>
    <w:p>
      <w:r>
        <w:t>IT: TAF D-992/2019 del 17 aprile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 in Kraft getreten. Für das vorliegende Verfahren gilt das bisherige Recht (vgl. Abs. 1 der Übergangsbestimmungen zur Änderung des AsylG vom 25. September 2015).</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Die Fragen der Wegweisung und des Vollzugs prüft die Vorinstanz materiell, weshalb dem Bundesverwaltungsgericht diesbezüglich volle Kognition zukommt.</w:t>
      </w:r>
    </w:p>
    <w:p>
      <w:r>
        <w:rPr>
          <w:b/>
        </w:rPr>
        <w:t>E. 3.1</w:t>
      </w:r>
    </w:p>
    <w:p>
      <w:r>
        <w:t>Die Beschwerdeführenden rügen in formeller Hinsicht eine unrichtige und unvollständige Sachverhaltsfeststellung und damit einhergehend eine Verletzung des Untersuchungsgrundsatzes. Diese Rüge ist vorab zu prüfen, da sie allenfalls geeignet wäre, eine Kassation der vorinstanzlichen Verfügung zu bewirken (vgl. Kölz/Häner/Bertschi, Verwaltungsverfahren und Verwaltungsrechtspflege des Bundes; 3. Aufl. 2013, Rz. 1043 ff. m.w.H.). Die Beschwerdeführenden bringen vor, die Vorinstanz habe es unterlassen, den Gesundheitszustand der Beschwerdeführerin von Amtes wegen abzuklären und angemessen zu würdigen.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2015/10 E. 3.2).</w:t>
      </w:r>
    </w:p>
    <w:p>
      <w:r>
        <w:rPr>
          <w:b/>
        </w:rPr>
        <w:t>E. 3.3</w:t>
      </w:r>
    </w:p>
    <w:p>
      <w:r>
        <w:t>Das SEM hielt im Sachverhalt alle wesentlichen Sachverhaltselemente fest, insbesondere auch die geltend gemachten psychischen Beschwerden (vgl. Verfügung des SEM vom 12. Februar 2019, Ziff. III/2.). In Anbetracht der Mitwirkungspflicht gemäss Art. 8 AsylG war die Vorinstanz nicht verpflichtet, die gesundheitlichen Beschwerden von sich aus zusätzlich weiter abzuklären (vgl. BVGE 2009/50 E. 10.2.2). Sodann würdigte das SEM die geltend gemachten gesundheitlichen Probleme vor dem Hintergrund der aktuellen Lage in Griechenland. Dies ist nicht zu beanstanden, zumal es sich mit dem Vorbringen der psychischen Beschwerden auseinandersetzte und den Beschwerdeführenden eine sachgerechte Anfechtung ermöglichte. Alleine der Umstand, dass das SEM in seiner Einschätzung zur gesundheitlichen Versorgung in Griechenland einer anderen Linie folgt, als von den Beschwerdeführenden vertreten, spricht nicht für eine ungenügende Sachverhaltsfeststellung. Soweit sich die Kritik der Beschwerdeführenden auf die Beweiswürdigung bezieht, ist in den nachfolgenden Erwägungen darauf einzugehen.</w:t>
      </w:r>
    </w:p>
    <w:p>
      <w:r>
        <w:rPr>
          <w:b/>
        </w:rPr>
        <w:t>E. 3.4</w:t>
      </w:r>
    </w:p>
    <w:p>
      <w:r>
        <w:t>Zusammenfassend ist festzuhalten, dass das SEM den rechtserheblichen Sachverhalt in korrekter Weise festgestellt hat. So erweist sich die Rüge der Verletzung des Untersuchungsgrundsatzes als unbegründet. Dem Antrag, es sei die Sache zur Neubeurteilung an das SEM zurückzuweisen, ist demzufolge nicht stattzugeben.</w:t>
      </w:r>
    </w:p>
    <w:p>
      <w:r>
        <w:rPr>
          <w:b/>
        </w:rPr>
        <w:t>E. 4.1</w:t>
      </w:r>
    </w:p>
    <w:p>
      <w:r>
        <w:t>Gemäss Art. 31a Abs. 1 Bst. a AsylG tritt das SEM in der Regel auf ein Asylgesuch nicht ein, wenn der Asylsuchende in einen sicheren Drittstaat nach Art. 6a Abs. 2 Bst. b AsylG zurückkehren kann, in welchem er sich vorher aufgehalten hat.</w:t>
      </w:r>
    </w:p>
    <w:p>
      <w:r>
        <w:rPr>
          <w:b/>
        </w:rPr>
        <w:t>E. 4.2</w:t>
      </w:r>
    </w:p>
    <w:p>
      <w:r>
        <w:t>Die Vorinstanz stellt in der angefochtenen Verfügung zutreffend fest, dass es sich bei Griechenland gemäss Beschluss des Bundesrates vom 14. Dezember 2007 um einen sicheren Drittstaat im Sinne von Art. 6a Abs. 2 Bst. b AsylG handelt. Die griechischen Behörden haben den Beschwerdeführenden am (...) die Flüchtlingseigenschaft zuerkannt und deren Rückübernahme am 28. November 2018 zugestimmt (vgl. SEM act. A29). Dies wird von den Beschwerdeführenden zu Recht nicht in Abrede gestellt. Demnach sind die Voraussetzungen für einen Nichteintretensentscheid nach Art. 31a Abs. 1 Bst. a AsylG erfüllt, weshalb das SEM zu Recht auf das Asylgesuch der Beschwerdeführenden nicht eingetreten ist.</w:t>
      </w:r>
    </w:p>
    <w:p>
      <w:r>
        <w:rPr>
          <w:b/>
        </w:rPr>
        <w:t>E. 5</w:t>
      </w:r>
    </w:p>
    <w:p>
      <w:r>
        <w:t>Die Ablehnung eines Asylgesuchs oder das Nichteintreten auf ein Asylgesuch hat in der Regel die Wegweisung aus der Schweiz zur Folge (Art. 44 AsylG), dabei wird der Grundsatz der Einheit der Familie berücksichtigt. Da der Kanton keine Aufenthaltsbewilligung erteilt hat und kein Anspruch auf Erteilung einer solchen besteht (vgl. BVGE 2011/24 E. 10.1 m.w.H.), steht die verfügte Wegweisung im Einklang mit den gesetzlichen Bestimmungen. Sie wurde demnach vom SEM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(Folterkonvention, FoK, SR 0.105) und der Praxis zu Art. 3 EMRK darf niemand der Folter oder unmenschlicher oder erniedrigender Strafe oder Behandlung unterworfen werden. 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6.3</w:t>
      </w:r>
    </w:p>
    <w:p>
      <w:r>
        <w:t>Das SEM hat den Vollzug der Wegweisung in den Drittstaat Griechenland, nicht in den Heimat- oder Herkunftsstaat der Beschwerdeführenden angeordnet. Griechenland ist Signatarstaat der EMRK, der FoK und der FK sowie des Zusatzprotokolls der FK vom 31. Januar 1967 (SR 0.142.301). Sodann hat der Bundesrat Griechenland als sicheren Drittstaat im Sinne von Art. 6a Abs. 2 Bst. b AsylG bezeichnet (vgl. den Beschluss des Bundesrates vom 14. Dezember 2007 [in Kraft seit dem 1. Januar 2008]). Zu Gunsten von sicheren Drittstaaten besteht die Vermutung, dass diese ihren völkerrechtlichen Verpflichtungen nachkommen. Gestützt auf Art. 83 Abs. 5 AIG besteht ferner die Vermutung, dass eine Wegweisung in einen EU- oder EFTA-Staat in der Regel zumutbar ist. Es obliegt der betroffenen Person, diese Vermutungen umzustossen. Die Beschwerdeführenden müssten somit ernsthafte Anhaltspunkte dafür vorbringen, dass die griechischen Behörden in ihrem konkreten Fall Völkerrecht verletzen und ihnen nicht den notwendigen Schutz gewähren oder sie menschenunwürdigen Lebensumständen aussetzen würden respektive dass sie in Griechenland aufgrund von individuellen Umständen sozialer, wirtschaftlicher oder gesundheitlicher Art in eine existenzielle Notlage geraten würde (vgl. u.a. Urteil des BVGer D-679/2019 vom 15. Februar 2019 E. 8.4 m.w.H).</w:t>
      </w:r>
    </w:p>
    <w:p>
      <w:r>
        <w:rPr>
          <w:b/>
        </w:rPr>
        <w:t>E. 6.4</w:t>
      </w:r>
    </w:p>
    <w:p>
      <w:r>
        <w:t>Soweit die Beschwerdeführenden vorbringen, bei einer Rückkehr nach Griechenland würden sie weder Unterkunft oder finanzielle Unterstützung erhalten, vermögen sie daraus nichts für sich abzuleiten. Zunächst ist festzuhalten, dass den Beschwerdeführenden als anerkannte Flüchtlinge in Griechenland alle Rechte aus der FK zustehen. Dazu gehört die Gleichbehandlung mit griechischen Bürgern beziehungsweise anderen Ausländern, beispielsweise in Bezug auf Zugang zu Gerichten, Erwerbstätigkeit, Fürsorge und soziale Sicherheit. Zwar steht das griechische Fürsorgesystem wie die Beschwerdeführenden zutreffend festhalten nicht nur für Asylsuchende, sondern auch für Personen mit Schutzstatus in der Kritik (vgl. Urteil des BVGer E-5133/2018 vom 26. Oktober 2019 E. 9.5.1). Dennoch liegen keine Hinweise vor, wonach sich Griechenland nicht an seine völkerrechtlichen Verpflichtungen halten respektive das Non-Refoulement-Gebot gemäss Art. 33 Abs. 1 FK missachten würde. Mithin ist vorliegend nicht davon auszugehen, dass die Beschwerdeführenden bei einer Rückkehr nach Griechenland einer unmenschlichen oder erniedrigenden Behandlung im Sinne von Art. 3 EMRK oder einer existenziellen Notlage ausgesetzt wären.</w:t>
      </w:r>
    </w:p>
    <w:p>
      <w:r>
        <w:rPr>
          <w:b/>
        </w:rPr>
        <w:t>E. 6.4.1</w:t>
      </w:r>
    </w:p>
    <w:p>
      <w:r>
        <w:t>Dem Arztbericht vom 4. März 2019 lässt sich entnehmen, dass die Beschwerdeführerin an einer mittelgradigen depressiven Episode ohne somatisches Syndrom leidet. In Übereinstimmung mit dem SEM ist auch bezüglich der medizinischen Betreuung festzuhalten, dass Griechenland an die Qualifikationsrichtlinie gebunden ist, wonach anerkannte Flüchtlinge bezüglich des Zugangs zu medizinischer Versorgung dieselben Rechte besitzen wie griechische Staatsbürger (vgl. Urteil des BVGer D-371/2019 vom 28. Januar 2019). Die Beschwerdeführerin ist somit gehalten, die ihr allfällig zustehenden Ansprüche, insbesondere das Recht auf eine hinsichtlich ihrer psychischen Erkrankung angemessene medizinische und psychiatrische Versorgung direkt bei den griechischen Behörden einzufordern. Der Arztbericht hält weiter fest, dass die Beschwerdeführerin Suizidgedanken in Form von Lebensüberdruss und Sinnlosigkeitsgedanken, jedoch keine Suizidpläne hege oder -handlungen vorgenommen habe. Es liege keine akute Selbstgefährdung vor. Gemäss der Praxis des Europäischen Gerichtshofes für Menschenrechte (EGMR) muss die psychische Erkrankung gravierend sein, um dem Vollzug einer Wegweisung entgegenzustehen. Im vorliegenden Fall lassen sich aufgrund der Arztberichts zum jetzigen Zeitpunkt nicht jene ganz aussergewöhnlichen Umstände ausmachen, die gestützt auf die Praxis des EGMR zu Art. 3 EMRK zur Feststellung der Unzulässigkeit des Wegweisungsvollzugs aus gesundheitlichen Gründen beziehungsweise drohender Suizidalität führen könnten (vgl. Urteil des BVGer E-4234/2018 vom 30. Juli 2018 E. 6.3.4). Mit Blick auf das Gesagte besteht keine Veranlassung, den in Aussicht gestellten Arztbericht abzuwarten.</w:t>
      </w:r>
    </w:p>
    <w:p>
      <w:r>
        <w:rPr>
          <w:b/>
        </w:rPr>
        <w:t>E. 6.4.2</w:t>
      </w:r>
    </w:p>
    <w:p>
      <w:r>
        <w:t>Soweit die Beschwerdeführenden Bedrohungen und Übergriffe durch Drittpersonen geltend machen, ist mit dem SEM einig zu gehen, dass Griechenland ein Rechtsstaat ist, der über einen funktionierenden Polizei- und Justizapparat verfügt (vgl. Urteil des BVGer E-4234/2018 vom 30. Juli 2018 E. 6.3.3, m.w.H.). Die Beschwerdeführenden können im Fall einer zukünftigen Bedrohungslage die dortige Schutzinfrastruktur in Anspruch nehmen.</w:t>
      </w:r>
    </w:p>
    <w:p>
      <w:r>
        <w:rPr>
          <w:b/>
        </w:rPr>
        <w:t>E. 6.4.3</w:t>
      </w:r>
    </w:p>
    <w:p>
      <w:r>
        <w:t>Schliesslich spricht ein Wegweisungsvollzug auch nicht gegen das Kindeswohl. Es liegen keine erhärteten Hinweise vor, wonach sich Griechenland als Signatarstaat des Übereinkommens vom 20. November 1989 über die Rechte des Kindes (Kinderrechtskonvention, KRK SR 0.107) nicht an seine entsprechenden völkerrechtlichen Verpflichtungen halten würde.</w:t>
      </w:r>
    </w:p>
    <w:p>
      <w:r>
        <w:rPr>
          <w:b/>
        </w:rPr>
        <w:t>E. 6.5</w:t>
      </w:r>
    </w:p>
    <w:p>
      <w:r>
        <w:t>Nach dem Gesagten ist es den Beschwerdeführenden nicht gelungen, die Vermutung, dass Griechenland seinen völkerrechtlichen Verpflichtungen nachkommt und eine Wegweisung in diesen EU-Mitgliedstaat auch zumutbar ist, umzustossen. Da die griechischen Behörden ihrer Rückübernahme zugestimmt haben, ist der Vollzug der Wegweisung auch als möglich zu bezeichnen. Die Vorinstanz ist somit zu Recht von der Zulässigkeit, Zumutbarkeit und Möglichkeit des Wegweisungsvollzugs ausgegangen. Eine Anordnung der vorläufigen Aufnahme fällt ausser Betracht (vgl. Art. 83 Abs. 1-4 AIG).</w:t>
      </w:r>
    </w:p>
    <w:p>
      <w:r>
        <w:rPr>
          <w:b/>
        </w:rPr>
        <w:t>E. 7</w:t>
      </w:r>
    </w:p>
    <w:p>
      <w:r>
        <w:t>Aus den Erwägungen ergibt sich, dass die angefochtene Verfügung Bundesrecht nicht verletzt und auch sonst nicht zu beanstanden ist (Art. 106 Abs. 1 AsylG), weshalb die Beschwerde abzuweisen ist. Einer allenfalls drohenden Suizidalität ist beim Vollzug der Rückführung nach Griechenland gebührend Rechnung zu tragen.</w:t>
      </w:r>
    </w:p>
    <w:p>
      <w:r>
        <w:rPr>
          <w:b/>
        </w:rPr>
        <w:t>E. 8.1</w:t>
      </w:r>
    </w:p>
    <w:p>
      <w:r>
        <w:t>Bei diesem Ausgang des Verfahrens wären die Kosten den Beschwerdeführenden aufzuerlegen (Art. 63 Abs. 1 VwVG; Art. 1-3 des Reglements vom 21. Februar 2008 über die Kosten und Entschädigungen vor dem Bundesverwaltungsgericht [VGKE, SR 173.320.2]). Da ihnen jedoch mit Zwischenverfügung vom 28. Februar 2019 die unentgeltliche Prozessführung gemäss Art. 65 Abs. 1 VwVG gewährt wurde, sind keine Verfahrenskosten zu erheben.</w:t>
      </w:r>
    </w:p>
    <w:p>
      <w:r>
        <w:rPr>
          <w:b/>
        </w:rPr>
        <w:t>E. 8.2</w:t>
      </w:r>
    </w:p>
    <w:p>
      <w:r>
        <w:t>Mit Zwischenverfügung vom 28. Februar 2019 wurde den Beschwerdeführenden lic. iur. Ariane Burkhardt, Berner Rechtsberatungsstelle für Menschen in Not, als amtliche Rechtsbeiständin im Sinne von aArt. 110a Abs. 1 AsylG beigeordnet. Folglich ist ihr ein amtliches Honorar zu entrichten (vgl. für die Grundsätze der Bemessung der Parteientschädigung Art. 7 ff. VGKE). Seitens der Rechtsvertretung wurde keine Kostennote eingereicht. Auf Nachforderung einer solchen kann indes verzichtet werden, da der Aufwand für das vorliegende Beschwerdeverfahren zuverlässig abgeschätzt werden kann (Art. 14 Abs. 2 in fine VGKE). In casu ist in Anwendung der genannten Bestimmung und unter Berücksichtigung der massgeblichen Bemessungsfaktoren (vgl. Art. 9-13 VGKE) die der Rechtsvertreterin für die oben erwähnten Beschwerdeverfahren auszurichtende amtliche Entschädigung auf insgesamt Fr. 800.-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