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D-987/2023 vom 30. März 2023</w:t>
      </w:r>
    </w:p>
    <w:p>
      <w:r>
        <w:t>Bundesverwaltungsgericht, 2023-03-30, DE</w:t>
      </w:r>
    </w:p>
    <w:p>
      <w:r>
        <w:rPr>
          <w:b/>
        </w:rPr>
        <w:t xml:space="preserve">Quelle: </w:t>
      </w:r>
      <w:r>
        <w:t>https://mcp.opencaselaw.ch/entscheid/bvger_D-987_2023</w:t>
      </w:r>
    </w:p>
    <w:p>
      <w:r>
        <w:t>FR: TAF D-987/2023 du 30 mars 2023</w:t>
      </w:r>
    </w:p>
    <w:p>
      <w:r>
        <w:t>IT: TAF D-987/2023 del 30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ist einzutreten (Art. 108 Abs. 3 AsylG und Art. 52 Abs. 1 VwVG).</w:t>
      </w:r>
    </w:p>
    <w:p>
      <w:r>
        <w:rPr>
          <w:b/>
        </w:rPr>
        <w:t>E. 2</w:t>
      </w:r>
    </w:p>
    <w:p>
      <w:r>
        <w:t>Über das Begehren auf Änderung des im ZEMIS vermerkten Geburtsdatums auf den (...) ist nicht im vorliegenden Dublin-Verfahren zu entscheiden. Es ist im Nachgang ein separates Verfahren unter der Geschäfts-Nr. D-1009/2023 zu führen (vgl. Urteil des BVGer D-2765/2021 vom 21. Juni 2021 E. 2).</w:t>
      </w:r>
    </w:p>
    <w:p>
      <w:r>
        <w:rPr>
          <w:b/>
        </w:rPr>
        <w:t>E. 3.1</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Der Beschwerdeführer erhebt in seiner Beschwerde formelle Rügen, die vorab zu prüfen sind, da sie allenfalls dazu geeignet sein könnten, eine Kassation der vorinstanzlichen Verfügung zu bewirken (vgl. BVGE 2013/34 E. 4.2).</w:t>
      </w:r>
    </w:p>
    <w:p>
      <w:r>
        <w:rPr>
          <w:b/>
        </w:rPr>
        <w:t>E. 5.2</w:t>
      </w:r>
    </w:p>
    <w:p>
      <w:r>
        <w:t>Der Beschwerdeführer rügt Verletzungen der Untersuchungspflicht sowie der Begründungspflicht und damit den Anspruch auf rechtliches Gehör durch die Vorinstanz. So habe sich das SEM mit textbausteinartigen Ausführungen und ohne eine individuelle Prüfung vorzunehmen auf den Standpunkt gestellt, dass es keine wesentlichen Gründe für die Annahme gebe, dass das Asyl- und Aufnahmeverfahren in Bulgarien Schwachstellen aufweise oder dass er bei einer Überstellung gravierenden Menschenrechtsverletzungen ausgesetzt würde. Seine Vorbringen, dass er Push-Backs erlebt habe, von der Polizei geschlagen worden sei und Narben davongetragen habe, dass er mangelhaft verpflegt worden und weder nach seinem Alter befragt worden sei noch in irgendeiner Form eine Rechtsbelehrung stattgefunden habe, seien weder geprüft noch gehört worden. Weiter habe sich das SEM nicht mit den aktuellen Berichterstattungen über die Situation in Bulgarien, den aktuellen Bundesverwaltungsgerichts- und EuGH-Entscheiden und auch nicht mit der Lage in Bulgarien in Bezug auf den Ukrai- nekrieg auseinandergesetzt.</w:t>
      </w:r>
    </w:p>
    <w:p>
      <w:r>
        <w:rPr>
          <w:b/>
        </w:rPr>
        <w:t>E. 5.3</w:t>
      </w:r>
    </w:p>
    <w:p>
      <w:r>
        <w:t>Gemäss Art. 29 VwVG haben die Parteien Anspruch auf rechtliches Gehör. Dieser Anspruch umfasst als Mitwirkungsrecht alle Befugnisse, die einer Partei einzuräumen sind, damit sie in einem Verfahren ihren Standpunkt wirksam zur Geltung bringen kann (vgl. BGE 135 II 286 E. 5.1).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BVGE 2009/35 E. 6.4.1 m.H.).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5.4</w:t>
      </w:r>
    </w:p>
    <w:p>
      <w:r>
        <w:t>Das SEM hat in seiner Verfügung nachvollziehbar und in Einklang mit der aktuellen Rechtsprechung des Bundesverwaltungsgerichts (vgl. Hinweis in der angefochtenen Verfügung auf das Urteil F-4005/2022 vom 1. November 2022), die sich einlässlich mit der aktuellen Berichterstattung und mit der Lage in Bulgarien in Bezug auf den Ukrainekrieg auseinandersetzt (vgl. unten E. 8.2), begründet, aus welchen Überlegungen es auf das Asylgesuch des Beschwerdeführers nicht eingetreten ist. Der Umstand, dass es die Lage in Bulgarien anders einschätzt als vom Beschwerdeführer vertreten, spricht nicht für eine ungenügende Sachverhaltsfeststellung oder eine Verletzung der Begründungspflicht. Anlässlich der Begründung ist es - zumindest im Wesentlichen - auf die Aussagen des Beschwerdeführers zu seinen Erlebnissen in Bulgarien eingegangen (vgl. angefochtene Verfügung vom 13. Februar 2023 Ziff. II). Der Umstand, dass die Vorinstanz nicht jedes Detail der Vorbringen bei der Begründung des Entscheids ausdrücklich erwähnt respektive die geltend gemachten Vorbringen anders gewichtet hat als der Beschwerdeführer, ist nicht als Verletzung des rechtlichen Gehörs zu werten. Die Kritik des Beschwerdeführers tangiert denn auch im Wesentlichen materielle und nicht formelle Aspekte.</w:t>
      </w:r>
    </w:p>
    <w:p>
      <w:r>
        <w:rPr>
          <w:b/>
        </w:rPr>
        <w:t>E. 5.5</w:t>
      </w:r>
    </w:p>
    <w:p>
      <w:r>
        <w:t>Dem Gesagten zufolge erweisen sich die formellen Rügen als unbegründet. Der Eventualantrag auf Rückweisung der Sache an die Vorinstanz zur Neubeurteilung ist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Falle einer unbegleiteten minderjährigen Person ohne familiäre Anknüpfungspunkte (zu einem anderen Mitgliedstaat) ist gemäss Art. 8 Abs. 2 Dublin-III-VO der Staat zuständig, in welchem jene einen Antrag auf internationalen Schutz gestellt hat. Unbegleitete Minderjährige sind vom Wiederaufnahmeverfahren ausgenommen (vgl. Filzwieser/Sprung, Dublin-III-VO, Wien 2014, Kap. 15 f. zu Art. 8).</w:t>
      </w:r>
    </w:p>
    <w:p>
      <w:r>
        <w:rPr>
          <w:b/>
        </w:rPr>
        <w:t>E. 7.1</w:t>
      </w:r>
    </w:p>
    <w:p>
      <w:r>
        <w:t>Ein Abgleich mit der europäischen Fingerabdruck-Datenbank (Eurodac) ergab, dass der Beschwerdeführer am (...) in Bulgarien um Asyl ersucht hatte. Das SEM ersuchte deshalb die bulgarischen Behörden am 2. Dezember 2022 um Wiederaufnahme des Beschwerdeführers. Nachdem die bulgarischen Behörden das Ersuchen am 14. Dezember 2022 akzeptiert haben, ist die staatsvertragliche Zuständigkeit Bulgariens grundsätzlich gegeben.</w:t>
      </w:r>
    </w:p>
    <w:p>
      <w:r>
        <w:rPr>
          <w:b/>
        </w:rPr>
        <w:t>E. 7.2.1</w:t>
      </w:r>
    </w:p>
    <w:p>
      <w:r>
        <w:t>Nachdem unbegleitete Minderjährige vom Wiederaufnahmeverfahren ausgenommen sind (vgl. E. 6.2 hiervor), bestünde bei Minderjährigkeit des Beschwerdeführers eine der grundsätzlichen Wiederaufnahmezuständigkeit Bulgariens vorrangige Zuständigkeit der Schweiz. Es ist deshalb zu prüfen, ob das SEM die dargelegte Minderjährigkeit des Beschwerdeführers zutreffend verneint hat.</w:t>
      </w:r>
    </w:p>
    <w:p>
      <w:r>
        <w:rPr>
          <w:b/>
        </w:rPr>
        <w:t>E. 7.2.2</w:t>
      </w:r>
    </w:p>
    <w:p>
      <w:r>
        <w:t>Eine geltend gemachte Minderjährigkeit ist von der asylsuchenden Person zu beweisen, soweit ihr ein Beweis möglich ist, und andernfalls wenigstens glaubhaft zu machen, da sie die Beweislast trägt, auch wenn das SEM die entscheidrelevanten Sachverhaltsmomente von Amtes wegen festzustellen hat (vgl. BVGE 2018 VI/3 E. 4.2.3 m.w.H.; Urteil E-319/2023 vom 24. Januar 2023 E. 5.2.2).</w:t>
      </w:r>
    </w:p>
    <w:p>
      <w:r>
        <w:rPr>
          <w:b/>
        </w:rPr>
        <w:t>E. 7.2.3</w:t>
      </w:r>
    </w:p>
    <w:p>
      <w:r>
        <w:t>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Ein starkes Indiz für die Volljährigkeit liegt vor, wenn das Mindestalter bei der Schlüsselbein- respektive Skelettaltersanalyse oder der zahnärztlichen Untersuchung über 18 Jahren liegt und die sich anhand der beiden Analysen ergebenden Altersspannen überlappen (vgl. a.a.O. E. 4.2.2). Diese Voraussetzungen sind hier erfüllt. Gemäss rechtsmedizinischem Gutachten vom (...) liegt das Mindestalter des Beschwerdeführers bei der Schlüsselbeinanalyse je nach Referenzstudie bei (...) beziehungsweise (...) Jahren und damit über 18 Jahren. Die zahnärztliche Untersuchung ergab ein Mindestalter unter 18 Jahren, wobei das Gutachten festhält, dass an den Weisheitszähnen ein Mineralisationsstadium zwischen «G» und "H" festgestellt werden konnte, was einem vollständigen Abschluss des Wurzelwachstums entspreche. Es könne daher nur noch ein Mindestalter von (...) respektive (...) Jahren angegeben werden (vgl. act. SEM 1200110-26/6 S. 5). Während bei der Schlüsselbeinanalyse eine mittlere Alterspanne zwischen (...) und (...) Jahren vorliegt, wurde im Rahmen der zahnärztlichen Untersuchung keine konkrete Altersspanne angegeben, weil aufgrund des vollständigen Wurzelwachstums nur noch ein Mindestalter angegeben werden konnte. Aufgrund des Mindestalters im Zusammenhang mit dem vollständigen Wurzelwachstum ist allerdings ersichtlich, dass die Spanne der möglichen Alter (...) respektive (...) Jahre und darüber ist. Die Ergebnisse der beiden Untersuchungen stehen folglich nicht im Widerspruch zueinander und die beiden Spannen der möglichen Alter überlappen sich (vgl. dazu Urteile des BVGer D-1569/2022 vom 26. Juli 2022 E. 5.5.3 und E-2591/2021 vom 3. August 2021 E. 7.3.5). Damit stellt das Altersgutachten vom (...) ein starkes Indiz für die Volljährigkeit des Beschwerdeführers dar.</w:t>
      </w:r>
    </w:p>
    <w:p>
      <w:r>
        <w:rPr>
          <w:b/>
        </w:rPr>
        <w:t>E. 7.2.4</w:t>
      </w:r>
    </w:p>
    <w:p>
      <w:r>
        <w:t>Den vom Beschwerdeführer zum Beleg seines Alters eingereichten Dokumenten (Foto und Kopie einer Tazkira sowie Foto und Kopie einer Geburtsurkunde) kann praxisgemäss nur ein geringer Beweiswert beigemessen werden. Dieser wird vorliegend weiter dadurch geschmälert, dass die beiden Dokumente nicht im Original eingereicht wurden. Die beiden Dokumente enthalten keine Sicherheitsmerkmale und können deshalb einfach gefälscht werden. Selbst bei Annahme der Echtheit besteht nach der Rechtsprechung des Bundesverwaltungsgerichts die Möglichkeit, dass die darin enthaltenen zeitlichen Angaben über das Geburtsdatum nicht dem wirklichen Alter entsprechen (vgl. Urteile des BVGer D-1720/2022 vom 21. April 2022 E. 8.3 und E-3252/2021 vom 2. September 2021 E. 7.4.3). Betreffend die Tazkira ist zudem darauf hinzuweisen, dass die Geburtsdaten je nach Ausstellungsort unterschiedlich eingetragen werden und die Angabe oft auf einer Einschätzung des Alters aufgrund des Aussehens der Person im Zeitpunkt der Ausstellung basiert (vgl. BVGE 2019 I/6 E. 6.2, bestätigt u.a. im Urteil des BVGer D-60/2020 vom 8. Februar 2021 E. 4.3.2). Letzteres ist auch hier der Fall: bei der eingereichten Tazkira erfolgte die Altersangabe aufgrund einer blossen Schätzung anhand des Erscheinungsbildes des Beschwerdeführers («Er wurde gemäss seinem Aussehen [...] als (...)jährig geschätzt»; vgl. act. SEM 1200110-19/1). Vor diesem Hintergrund kommen der Tazkira und der Geburtsurkunde nur geringe Beweiskraft zu.</w:t>
      </w:r>
    </w:p>
    <w:p>
      <w:r>
        <w:rPr>
          <w:b/>
        </w:rPr>
        <w:t>E. 7.2.5</w:t>
      </w:r>
    </w:p>
    <w:p>
      <w:r>
        <w:t>Entgegen der in der Beschwerdeschrift vertretenen Auffassung vermag auch das Aussageverhalten des Beschwerdeführers das Gericht nicht von seiner Minderjährigkeit zu überzeugen. Seinen vagen Ausführungen zufolge - insbesondere konnte der Beschwerdeführer seine Biografieangaben nicht in einen zeitlichen Kontext bringen (vgl. act. SEM 1200110-18/12) - fehlt der Detaillierungsgrad, welcher die Aussagen überprüfbar und glaubhaft machen würde.</w:t>
      </w:r>
    </w:p>
    <w:p>
      <w:r>
        <w:rPr>
          <w:b/>
        </w:rPr>
        <w:t>E. 7.2.6</w:t>
      </w:r>
    </w:p>
    <w:p>
      <w:r>
        <w:t>Die Angaben des Beschwerdeführers zu seinem Alter und die eingereichten Beweismittel sind somit nicht geeignet, die Resultate aus dem Altersgutachten, welches ein starkes Indiz für seine Volljährigkeit darstellt, umzustossen.</w:t>
      </w:r>
    </w:p>
    <w:p>
      <w:r>
        <w:rPr>
          <w:b/>
        </w:rPr>
        <w:t>E. 7.2.7</w:t>
      </w:r>
    </w:p>
    <w:p>
      <w:r>
        <w:t>Schliesslich haben auch die bulgarischen Behörden das Übernahmeersuchen des SEM am 14. Dezember 2022 akzeptiert und somit die Einschätzung des SEM zur Volljährigkeit des Beschwerdeführers geteilt. Selbiges gilt für die österreichische Behörde, welche mit Schreiben vom 16. Dezember 2022 festhielt, dass der Beschwerdeführer gemäss seinen Angaben in Österreich als volljährig gelte.</w:t>
      </w:r>
    </w:p>
    <w:p>
      <w:r>
        <w:rPr>
          <w:b/>
        </w:rPr>
        <w:t>E. 7.2.8</w:t>
      </w:r>
    </w:p>
    <w:p>
      <w:r>
        <w:t>Insgesamt gelangt das Gericht in Übereinstimmung mit dem SEM zum Schluss, dass es dem Beschwerdeführer nicht gelungen ist, die geltend gemachte Minderjährigkeit glaubhaft zu machen. Es erübrigt sich, auf die weiteren diesbezüglichen Argumente in der angefochtenen Verfügung und die entsprechenden Entgegnungen in der Beschwerdeschrift einzugehen, da sie nicht geeignet sind, eine Änderung dieser Einschätzung zu bewirken.</w:t>
      </w:r>
    </w:p>
    <w:p>
      <w:r>
        <w:rPr>
          <w:b/>
        </w:rPr>
        <w:t>E. 7.3</w:t>
      </w:r>
    </w:p>
    <w:p>
      <w:r>
        <w:t>Das SEM ist somit mit einem ordnungsgemässen Wiederaufnahmeersuchen an die bulgarischen Behörden gelangt.</w:t>
      </w:r>
    </w:p>
    <w:p>
      <w:r>
        <w:rPr>
          <w:b/>
        </w:rPr>
        <w:t>E. 8.1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8.2</w:t>
      </w:r>
    </w:p>
    <w:p>
      <w:r>
        <w:t>Das Bundesverwaltungsgericht hat sich im Referenzurteil F-7195/2018 vom 11. Februar 2020 ausführlich mit dem bulgarischen Asylsystem und der Situation asylsuchender Personen in diesem Land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Referenzurteil F-7195/2018 E. 6.6.1 und 6.6.7). Auch heute geht das Bundesverwaltungsgericht - trotz der aktuellen Belastung Bulgariens durch ukrainische Kriegsflüchtlinge und der Auffassung der Schweizerischen Flüchtlingshilfe (SFH), wonach sich eine Überstellung nach Bulgarien grundsätzlich als unzulässig und unzumutbar erweise - praxisgemäss nicht von systemischen Mängeln im bulgarischen Asylverfahren aus (vgl. Urteile des BVGer E-1049/2023 vom 1. März 2023 E. 6.3 m.w.H. und F-651/2023 vom 17. Februar 2023 E. 7.1 [Urteil des Folgeverfahrens zu F-2707/2022 vom 12. Oktober 2022, auf welches der Beschwerdeführer verweist]).</w:t>
      </w:r>
    </w:p>
    <w:p>
      <w:r>
        <w:rPr>
          <w:b/>
        </w:rPr>
        <w:t>E. 8.3</w:t>
      </w:r>
    </w:p>
    <w:p>
      <w:r>
        <w:t>Für eine Änderung der Rechtsprechung besteht auch in Würdigung der vom Beschwerdeführer gemachten Äusserungen zu seiner Behandlung in Bulgarien keine Veranlassung und auch die Beschwerdevorbringen vermögen an dieser Einschätzung nichts zu ändern. Unter diesen Umständen ist die Anwendung von Art. 3 Abs. 2 Dublin-III-VO nicht angezeigt.</w:t>
      </w:r>
    </w:p>
    <w:p>
      <w:r>
        <w:rPr>
          <w:b/>
        </w:rPr>
        <w:t>E. 9.1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9.2</w:t>
      </w:r>
    </w:p>
    <w:p>
      <w:r>
        <w:t>Mangels systemischer Mängel im Sinne von Art. 3 Abs. 2 Dublin-III-VO kann vermutungsweise davon ausgegangen werden, dass Bulgarien seinen völker- und gemeinschaftsrechtlichen Verpflichtungen nachkommt und insbesondere die Rechte respektiert und schützt, die sich für schutzsuchende Personen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(vgl. Referenzurteil F-7195/2018 E. 6.1; ferner statt vieler Urteil des BVGer F-651/2023 vom 17. Februar 2023 E. 8.2). Diese Vermutung kann zwar im Einzelfall widerlegt werden. Hierfür bedarf es aber konkreter und ernsthafter Hinweise, die vom Betroffenen glaubhaft darzutun sind (vgl. BVGE 2010/45 E. 7.4 f.).</w:t>
      </w:r>
    </w:p>
    <w:p>
      <w:r>
        <w:rPr>
          <w:b/>
        </w:rPr>
        <w:t>E. 9.3</w:t>
      </w:r>
    </w:p>
    <w:p>
      <w:r>
        <w:t>Der Beschwerdeführer hat kein konkretes und ernsthaftes Risiko dargetan, die bulgarischen Behörden würden sich weigern, ihn wieder aufzunehmen und seinen Antrag auf internationalen Schutz unter Einhaltung der Regeln der Verfahrensrichtlinie zu prüfen. Den Akten sind denn auch keine Gründe für die Annahme zu entnehmen,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Es gibt auch keinen Grund zur Annahme, die Überstellung des Beschwerdeführers nach Bulgarien würde zu einer Verletzung von Art. 3 EMRK führen oder Bulgarien würde ihm dauerhaft die ihm gemäss Aufnahmerichtlinie zustehenden minimalen Lebensbedingungen vorenthalten.</w:t>
      </w:r>
    </w:p>
    <w:p>
      <w:r>
        <w:rPr>
          <w:b/>
        </w:rPr>
        <w:t>E. 9.4</w:t>
      </w:r>
    </w:p>
    <w:p>
      <w:r>
        <w:t>Angesichts der anerkannterweise teils schwierigen Bedingungen in Bulgarien, kann nicht ausgeschlossen werden, dass der Beschwerdeführer dort bei seiner Ankunft auf schwierige Umstände traf, auch wenn er seine entsprechenden Vorbringen nicht substanziiert dargelegt hat. Nach seiner Rücküberstellung wird er indessen - nachdem sein Asylverfahren dort hängig ist und die bulgarischen Behörden seiner Übernahme ausdrücklich zugestimmt haben - nicht mehr als Neuankömmling behandelt, sondern in die Asylstrukturen integriert, wo er alle ihm zustehenden Rechte wahrnehmen kann. Gegebenenfalls kann er sich an die zuständigen bulgarischen Behörden wenden und die ihm zustehenden Aufnahmebedingungen auf dem Rechtsweg einfordern (Art. 26 Aufnahmerichtlinie). Dies gilt auch für den Fall, dass er Gewalt durch Behörden erfahren respektive befürchten sollte. Es steht ihm ebenfalls offen, sich an die vor Ort tätigen karitativen Organisationen zu wenden.</w:t>
      </w:r>
    </w:p>
    <w:p>
      <w:r>
        <w:rPr>
          <w:b/>
        </w:rPr>
        <w:t>E. 9.5</w:t>
      </w:r>
    </w:p>
    <w:p>
      <w:r>
        <w:t>Gemäss Praxis des Bundesverwaltungsgerichts verfügt die Vorinstanz bei der Anwendung von Art. 29a Abs. 3 AsylV 1 über einen Ermessenspielraum (vgl. BVGE 2015/9 E. 7 f.). Die angefochtene Verfügung ist auch unter diesem Blickwinkel nicht zu beanstanden.</w:t>
      </w:r>
    </w:p>
    <w:p>
      <w:r>
        <w:rPr>
          <w:b/>
        </w:rPr>
        <w:t>E. 9.6</w:t>
      </w:r>
    </w:p>
    <w:p>
      <w:r>
        <w:t>Nach dem Gesagten liegen weder völkerrechtliche Vollzugshindernisse vor, welche die Schweiz zum Selbsteintritt verpflichten würden, noch Rechtsfehler bei der Ermessenbetätigung. Es liegt folglich kein Grund für einen Selbsteintritt der Schweiz gemäss Art. 29a Abs. 3 AsylV 1 in Verbindung mit Art. 17 Dublin-III-VO vor. Bulgarien bleibt somit zuständiger Mitgliedstaat gemäss Dublin-III-VO und ist verpflichtet, den Beschwerdeführer wiederaufzunehmen.</w:t>
      </w:r>
    </w:p>
    <w:p>
      <w:r>
        <w:rPr>
          <w:b/>
        </w:rPr>
        <w:t>E. 10</w:t>
      </w:r>
    </w:p>
    <w:p>
      <w:r>
        <w:t>Die Vorinstanz ist demnach zu Recht in Anwendung von Art. 31a Abs. 1 Bst. b AsylG auf das Asylgesuch des Beschwerdeführers nicht eingetreten und hat die Überstellung des Beschwerdeführers nach Bulgarien verfügt. Die Beschwerde ist abzuweisen.</w:t>
      </w:r>
    </w:p>
    <w:p>
      <w:r>
        <w:rPr>
          <w:b/>
        </w:rPr>
        <w:t>E. 11.1</w:t>
      </w:r>
    </w:p>
    <w:p>
      <w:r>
        <w:t>Der am 21. Februar 2023 verfügte Vollzugsstopp fällt mit dem vorliegenden Urteil dahin.</w:t>
      </w:r>
    </w:p>
    <w:p>
      <w:r>
        <w:rPr>
          <w:b/>
        </w:rPr>
        <w:t>E. 11.2</w:t>
      </w:r>
    </w:p>
    <w:p>
      <w:r>
        <w:t>Mit dem Entscheid in der Hauptsache sind die Gesuche um Erteilung der aufschiebenden Wirkung und um Verzicht auf die Erhebung eines Kostenvorschusses sowie um Unterbringung in den Strukturen für UMA während des Verfahrens gegenstandlos geworden.</w:t>
      </w:r>
    </w:p>
    <w:p>
      <w:r>
        <w:rPr>
          <w:b/>
        </w:rPr>
        <w:t>E. 11.3</w:t>
      </w:r>
    </w:p>
    <w:p>
      <w:r>
        <w:t>Das Gesuch um Gewährung der unentgeltlichen Prozessführung (Art. 65 Abs. 1 VwVG) ist abzuweisen, da sich die Beschwerdebegehren entsprechend den vorstehenden Erwägungen von vornherein als aussichtslos erwiesen haben.</w:t>
      </w:r>
    </w:p>
    <w:p>
      <w:r>
        <w:rPr>
          <w:b/>
        </w:rPr>
        <w:t>E. 11.4</w:t>
      </w:r>
    </w:p>
    <w:p>
      <w:r>
        <w:t>Demzufolge sind die Verfahrenskosten in der Höhe von Fr. 750.-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