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D-987/2019 vom 7. Juli 2020</w:t>
      </w:r>
    </w:p>
    <w:p>
      <w:r>
        <w:t>Bundesverwaltungsgericht, 2020-07-07, DE</w:t>
      </w:r>
    </w:p>
    <w:p>
      <w:r>
        <w:rPr>
          <w:b/>
        </w:rPr>
        <w:t xml:space="preserve">Quelle: </w:t>
      </w:r>
      <w:r>
        <w:t>https://mcp.opencaselaw.ch/entscheid/bvger_D-987_2019</w:t>
      </w:r>
    </w:p>
    <w:p>
      <w:r>
        <w:t>FR: TAF D-987/2019 du 7 juillet 2020</w:t>
      </w:r>
    </w:p>
    <w:p>
      <w:r>
        <w:t>IT: TAF D-987/2019 del 7 luglio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kam in der angefochtenen Verfügung zum Schluss, es müsse aufgrund der Aktenlage davon ausgegangen werden, dass der Beschwerdeführer zwar tibetischer Ethnie sei, aber vor seiner Ankunft in der Schweiz nicht am behaupteten Herkunftsort in Tibet, sondern in der exiltibetischen Diaspora gelebt habe.</w:t>
      </w:r>
    </w:p>
    <w:p>
      <w:r>
        <w:rPr>
          <w:b/>
        </w:rPr>
        <w:t>E. 4.2</w:t>
      </w:r>
    </w:p>
    <w:p>
      <w:r>
        <w:t>Das Bundesverwaltungsgericht hat in BVGE 2009/29 festgehalten, dass illegal aus der Volksrepublik China ausgereiste Tibeterinnen und Tibeter verdächtigt würden, den Dalai Lama zu unterstützen. Sie liefen somit Gefahr, als separatistisch gesinnte Oppositionelle zu gelten und hätten bei einer Rückkehr eine Verfolgung in einem flüchtlingsrechtlich relevanten Ausmass zu befürchten (vgl. BVGE 2009/29 E. 6.5 f.). Des Weiteren kam das Gericht in BVGE 2014/12 zum Schluss, dass für Angehörige der tibetischen Ethnie sowohl in Nepal als auch in Indien die Möglichkeit bestehe, unter gewissen Bedingungen eine Aufenthaltsbewilligung zu erhalten, und es unter engen Voraussetzungen auch möglich sei, die entsprechende Staatsangehörigkeit zu erwerben, womit die chinesische Staatsangehörigkeit wegfalle. Es müsse aber weiterhin davon ausgegangen werden, dass ein grosser Teil der in Nepal und Indien lebenden Exil-Tibeterinnen und -Tibeter keine neue Staatsangehörigkeit erworben habe und nach wie vor die chinesische Staatsangehörigkeit besitze (vgl. BVGE 2014/12 E. 5.8). Im betreffenden Entscheid wurde zudem präzisierend festgestellt, dass bei Personen tibetischer Ethnie, die ihre wahre Herkunft verschleiern oder verheimlichen, vermutungsweise davon auszugehen sei, dass keine flüchtlings- oder wegweisungsbeachtlichen Gründe gegen eine Rückkehr an ihren bisherigen Aufenthaltsort bestünden, zumal die Abklärungspflicht der Asylbehörden ihre Grenze an der Mitwirkungspflicht der asylsuchenden Person finde. Verunmögliche ein tibetischer Asylsuchender durch die Verletzung seiner Mitwirkungspflicht die Abklärung, welchen effektiven Status er in Nepal respektive Indien innehabe, könne namentlich keine Drittstaatenabklärung im Sinn von Art. 31a Abs. 1 Bst. c AsylG stattfinden. Überdies werde durch die Verheimlichung und Verschleierung der wahren Herkunft auch die Prüfung der Flüchtlingseigenschaft der betreffenden Person in Bezug auf ihr effektives Heimatland verunmöglicht (vgl. BVGE 2014/12 E. 5.9 f.).</w:t>
      </w:r>
    </w:p>
    <w:p>
      <w:r>
        <w:rPr>
          <w:b/>
        </w:rPr>
        <w:t>E. 4.3</w:t>
      </w:r>
    </w:p>
    <w:p>
      <w:r>
        <w:t>Vor diesem Hintergrund kommt der Frage der Verlässlichkeit der Herkunftsangaben der asylsuchenden Person eine wesentliche Bedeutung zu. Vorliegend macht der Beschwerdeführer geltend, er sei chinesischer Staatsangehöriger und habe bis zur Ausreise im Januar 2012 zusammen mit seiner Ehefrau H._______ in Tibet gelebt. Sie seien gemeinsam nach Nepal gegangen, von wo aus seine damals schwangere Ehefrau im Jahr (...) allein in die Schweiz weitergereist sei. Mit Verfügung vom 20. November 2014 stellte das SEM fest, dass H._______ die Flüchtlingseigenschaft zwar erfülle, ihr Asylgesuch jedoch abgelehnt werde. Zur Begründung führte es im Wesentlichen aus, dass es ihr nicht gelungen sei, Vorfluchtgründe glaubhaft zu machen. Ihre Herkunft aus der Volksrepublik China wurde indessen nicht in Frage gestellt, weshalb sie wegen des Vorliegens von subjektiven Nachfluchtgründen als Flüchtling vorläufig aufgenommen wurde (vgl. A26). Im Verfahren des Beschwerdeführers schätzte das SEM dagegen sowohl die Vorbringen hinsichtlich der Fluchtgründe als auch die geltend gemachte Herkunft aus der Volksrepublik China als unglaubhaft ein.</w:t>
      </w:r>
    </w:p>
    <w:p>
      <w:r>
        <w:rPr>
          <w:b/>
        </w:rPr>
        <w:t>E. 5.1</w:t>
      </w:r>
    </w:p>
    <w:p>
      <w:r>
        <w:t>Die Behörde ist verpflichtet, von Amtes wegen für die richtige und vollständige Abklärung des rechtserheblichen Sachverhalts zu sorgen (Art. 12 VwVG). Die asylsuchende Person trifft dabei gemäss Art. 8 AsylG eine Mitwirkungspflicht, im Rahmen derer sie insbesondere ihre Identität offenzulegen und vorhandene Reise- oder Identitätspapiere abzugeben hat (vgl. hierzu auch BVGE 2011/28 E. 3.4). Sofern die gesetzlichen Mitwirkungspflichten durch die asylsuchende Person nicht verletzt worden sind, muss die Behörde namentlich dann weitere Abklärungen ins Auge fassen, wenn aufgrund der Vorbringen der asylsuchenden Person oder der eingereichten oder angebotenen Beweismittel Zweifel und Unsicherheiten am Sachverhalt weiterbestehen, die voraussichtlich mit Ermittlungen von Amtes wegen beseitigt werden können (vgl. BVGE 2015/10 E. 3.2).</w:t>
      </w:r>
    </w:p>
    <w:p>
      <w:r>
        <w:rPr>
          <w:b/>
        </w:rPr>
        <w:t>E. 5.2</w:t>
      </w:r>
    </w:p>
    <w:p>
      <w:r>
        <w:t>Gemäss Art. 29 VwVG haben die Parteien Anspruch auf rechtliches Gehör. Dies verpflichtet die Behörde, die von einem in ihre Rechtsstellung eingreifenden Entscheid betroffene Person anzuhören, ihre Vorbringen sorgfältig und ernsthaft zu prüfen sowie in der Entscheidfindung angemessen zu berücksichtigen (vgl. Art. 30 und 32 VwVG). Eng damit verbunden ist die Pflicht der Behörden, ihren Entscheid zu begründen (vgl. Art. 35 Abs. 1 VwVG). Erst aufgrund der Begründung lässt sich erkennen, ob sich die Behörde tatsächlich mit allen erheblichen Vorbringen der Parteien befasst und auseinandergesetzt hat. Insgesamt muss der Entscheid so abgefasst sein, dass der Betroffene diesen gegebenenfalls sachgerecht anfechten kann.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wesentlichen Überlegungen genannt werden, von denen sich die Behörde hat leiten lassen und auf die sie ihren Entscheid stützt (vgl. BGE 136 I 184 E. 2.2.1).</w:t>
      </w:r>
    </w:p>
    <w:p>
      <w:r>
        <w:rPr>
          <w:b/>
        </w:rPr>
        <w:t>E. 5.3</w:t>
      </w:r>
    </w:p>
    <w:p>
      <w:r>
        <w:t>Bei Zweifeln an der geltend gemachten Herkunft einer asylsuchenden Person lässt das SEM in der Regel durch einen amtsexternen Sachverständigen mit entsprechenden Sprach- und Länderkenntnissen eine Herkunftsanalyse (sog. Lingua-Analyse) durchführen. Bei dieser werden sowohl die landeskundlich-kulturellen Kenntnisse als auch die sprachlichen Fähigkeiten einer asylsuchenden Person geprüft. Unter dem Titel "Evaluation des Alltagswissens" werden teilweise auch Analysen durchgeführt, welche sich auf die landeskundlich-kulturellen Elemente beschränken und keine linguistischen Aspekte berücksichtigen. Bei solchen Analysen handelt es sich zwar nicht um Sachverständigengutachten im Sinne von Art. 12 Bst. e VwVG, sondern um schriftliche Auskünfte einer Drittperson im Sinne von Art. 12 Bst. c VwVG. Sofern bestimmte Anforderungen an die fachliche Qualifikation, Objektivität und Neutralität des Analysten und an die inhaltliche Schlüssigkeit und Nachvollziehbarkeit erfüllt sind, ist ihnen jedoch ein erhöhter Beweiswert beizumessen (vgl. BVGE 2014/12 E. 4.2.1).</w:t>
      </w:r>
    </w:p>
    <w:p>
      <w:r>
        <w:rPr>
          <w:b/>
        </w:rPr>
        <w:t>E. 6.1</w:t>
      </w:r>
    </w:p>
    <w:p>
      <w:r>
        <w:t>Vorliegend gibt es konkrete Anhaltspunkte dafür, dass das vorinstanzliche Verfahren den Anforderungen an eine vollständige Feststellung des rechtserheblichen Sachverhalts nicht zu genügen vermag. Der Beschwerdeführer hat keine Identitätspapiere eingereicht und es liegen keinerlei Dokumente vor, welchen sich Hinweise auf seine Identität entnehmen liessen. Die Vorinstanz liess zur Abklärung der Herkunft sein Alltagswissen überprüfen, verzichtete aber auf eine linguistische Begutachtung. Nach Durchsicht der Akten ist jedoch festzustellen, dass die Frage, ob er tatsächlich - wie von ihm geltend gemacht - bis im Januar 2012 in Tibet gelebt hat, nach wie vor nicht schlüssig beantwortet werden kann.</w:t>
      </w:r>
    </w:p>
    <w:p>
      <w:r>
        <w:rPr>
          <w:b/>
        </w:rPr>
        <w:t>E. 6.2</w:t>
      </w:r>
    </w:p>
    <w:p>
      <w:r>
        <w:t>Die sachverständige Person kam in ihrem Gutachten vom 25. Juli 2018 zum Schluss, die Wahrscheinlichkeit, dass der Beschwerdeführer in dem von ihm angegebenen geografischen Raum gelebt habe, sei klein. Zwar wird im Bericht berechtigterweise auf gewisse Lücken im erfragten Länder- und Alltagswissen hingewiesen. Zu diesen wurde dem Beschwerdeführer das rechtliche Gehör gewährt (vgl. B22), woraufhin er eine ausführliche Stellungnahme einreichte (vgl. B25). Das SEM beschränkt sich in der angefochtenen Verfügung aber darauf, aus dem Bericht zur Evaluation des Alltagswissens die Wissenslücken des Beschwerdeführers herauszugreifen, seine Stellungnahme dazu zusammenzufassen und jeweils den Satz hinzuzufügen, dass diese an der Einschätzung der sachverständigen Person nichts zu ändern vermöge. Eine eigentliche inhaltliche Auseinandersetzung mit den Einwänden des Beschwerdeführers fehlt vollständig. Die einzige vom SEM angebrachte Anmerkung ist, dass er anlässlich des Interviews mit der sachverständigen Person als Namen des grossen Flusses in der Nähe seines Heimatdorfes nicht "L._______" angegeben habe. Diesbezüglich ist festzuhalten, dass der Beschwerdeführer den Fluss im Interview - wie bereits in der Anhörung (vgl. B14, F54) - mit "T._______" bezeichnet hat. Die phonetische Schreibweise dieser beiden Namen dürfte relativ ähnlich sein, weshalb dies kaum als wesentliche Wissenslücke gewertet werden kann.</w:t>
      </w:r>
    </w:p>
    <w:p>
      <w:r>
        <w:rPr>
          <w:b/>
        </w:rPr>
        <w:t>E. 6.3</w:t>
      </w:r>
    </w:p>
    <w:p>
      <w:r>
        <w:t>Sodann ist darauf hinzuweisen, dass der Beschwerdeführer im Rahmen der Evaluation des Alltagswissens auch zahlreiche Angaben gemacht hat, welche gemäss Einschätzung des Sachverständigen zutreffen. So konnte er umliegende Dörfer, weitere Gemeinden sowie mehrere Nachbarkreise korrekt benennen. Er berichtete von einer Pilgerreise und gab die Reisezeit zu diesem Ziel richtig an. Gemäss der sachverständigen Person ist es zudem plausibel, dass in seiner Heimat neben Gerste auch - wie vom Beschwerdeführer ausgeführt - Raps, Mais und Weizen angebaut werden. Gleichzeitig hält sie es aber für schwer vorstellbar, dass seine Familie allein Gerste und keine weiteren Getreidesorten angebaut haben wolle. Ebenfalls als plausibel angesehen wurden die rund sechs vom Beschwerdeführer genannten Gemüsesorten, welche im eigenen Garten gepflanzt worden seien. Zudem habe er zutreffend angegeben, dass in seiner Heimat auch Tomaten angebaut würden. Diese korrekten Angaben relativieren die Feststellung des Sachverständigen, es sei unerwartet, dass er sich nicht an den Anbau von Knoblauch erinnern könne. Vielmehr erscheint es durchaus denkbar, dass dieser bei Bedarf im Laden gekauft und nicht selbst kultiviert worden sei. Sodann machte der Beschwerdeführer bereits bei der Anhörung ausführliche Angaben zu seinem Leben als Bauer, wobei er unter anderem auch detailliert beschrieb, wie sie Gerste angebaut hätten (vgl. B14, F69). Die vorhandenen landwirtschaftlichen Kenntnisse deuten darauf hin, dass der Beschwerdeführer, wie von ihm vorgebracht, als Bauer tätig war respektive in diesem Zusammenhang zutreffende Angaben gemacht hat.</w:t>
      </w:r>
    </w:p>
    <w:p>
      <w:r>
        <w:rPr>
          <w:b/>
        </w:rPr>
        <w:t>E. 6.4</w:t>
      </w:r>
    </w:p>
    <w:p>
      <w:r>
        <w:t>Die sachverständige Person hielt weiter fest, die Aussage des Beschwerdeführers, dass in seiner Heimat nie gross gebaut worden sei, erweise sich als unzutreffend. In seiner Stellungnahme machte er geltend, dass er die betreffende Frage falsch verstanden habe und nach seiner Auffassung gefragt worden sei, ob er persönlich gebaut habe. Angesichts des Umstands, dass der Beschwerdeführer bei der Anhörung davon sprach, dass sich der Bezirkshauptort sehr schnell entwickelt habe und es dort immer mehr Läden gegeben habe (vgl. B14, F61 und F71) - womit durchaus auch auf eine gewisse Bautätigkeit hingewiesen wird - erscheint es zumindest möglich, dass es diesbezüglich zu einem Missverständnis kam.</w:t>
      </w:r>
    </w:p>
    <w:p>
      <w:r>
        <w:rPr>
          <w:b/>
        </w:rPr>
        <w:t>E. 6.5</w:t>
      </w:r>
    </w:p>
    <w:p>
      <w:r>
        <w:t>Des Weiteren beschrieb der Beschwerdeführer in seiner Stellungnahme den Prozess der Ausstellung des Personalausweises im Wesentlichen zutreffend, während er gemäss dem Bericht des Sachverständigen anlässlich des Interviews abweichende Angaben gemacht habe. Zudem brachte er vor, er habe dargelegt, welche Schulen in E._______ besucht werden könnten. Das SEM geht in der angefochtenen Verfügung mit keinem Wort auf diese Anmerkungen ein und verzichtete darauf, zu prüfen, ob die entsprechenden Einwände berechtigt sind. Dies wäre jedoch angebracht gewesen angesichts des Umstands, dass die angeblich unrichtigen Aussagen des Beschwerdeführers in diesen Bereichen von der sachverständigen Person als klar gegen eine Herkunft aus Tibet sprechende Aspekte eingestuft worden waren.</w:t>
      </w:r>
    </w:p>
    <w:p>
      <w:r>
        <w:rPr>
          <w:b/>
        </w:rPr>
        <w:t>E. 6.6</w:t>
      </w:r>
    </w:p>
    <w:p>
      <w:r>
        <w:t>Schliesslich ist darauf hinzuweisen, dass fehlende respektive ungenügende Kenntnisse der chinesischen Sprache bei tibetischen Asylsuchenden für sich genommen nicht den Schluss zulassen, dass diese nicht in China sozialisiert worden sind (vgl. Urteil des BVGer E-907/2015 vom 17. Oktober 2016 E. 5.3 m.w.H.). Zudem war der Beschwerdeführer offenbar in der Lage, anlässlich des Interviews zumindest einige chinesische Wörter zu nennen. Ebenso verwendete er bei der Anhörung vereinzelt chinesische Begriffe (vgl. B14, F53, F69 und F77), weshalb auch die angeblich unzureichenden Chinesischkenntnisse nicht als klares Zeichen für eine Sozialisation ausserhalb der Volksrepublik China gewertet werden können.</w:t>
      </w:r>
    </w:p>
    <w:p>
      <w:r>
        <w:rPr>
          <w:b/>
        </w:rPr>
        <w:t>E. 6.7</w:t>
      </w:r>
    </w:p>
    <w:p>
      <w:r>
        <w:t>Trotz den ebenfalls vorhandenen korrekten Angaben des Beschwerdeführers und den wohl zumindest teilweise berechtigten Einwänden im Rahmen der Stellungnahme vom 28. August 2018 setzt sich das SEM mit diesen nicht auseinander. Vielmehr hält es in der angefochtenen Verfügung mehrmals pauschal fest, die Stellungnahme vermöge an der Einschätzung der sachverständigen Person nichts zu ändern. Es ist jedoch nicht nachvollziehbar, wie die Vorinstanz zu diesem Schluss kommt. In diesem Zusammenhang ist das SEM seiner Begründungspflicht nicht ausreichend nachgekommen. Auch auf Beschwerdeebene unterliess es die Vorinstanz, auf die Argumente des Beschwerdeführers betreffend die Einschätzung zum landeskundlich-kulturellen Wissen einzugehen.</w:t>
      </w:r>
    </w:p>
    <w:p>
      <w:r>
        <w:rPr>
          <w:b/>
        </w:rPr>
        <w:t>E. 6.8</w:t>
      </w:r>
    </w:p>
    <w:p>
      <w:r>
        <w:t>Insgesamt ist festzustellen, dass der Beschwerdeführer im Rahmen der Evaluation seines Alltagswissens zwar gewisse Wissenslücken aufwies, aber durchaus auch Angaben gemacht hat, welche für eine Herkunft aus Tibet sprechen. Der Schlussfolgerung des Experten, wonach er nur vage Ausführungen gemacht habe und in keinem der abgefragten Bereiche zu überzeugen vermöge, weshalb die Wahrscheinlichkeit einer Herkunft aus dem behaupteten geografischen Raum klein sei, kann daher nicht vorbehaltlos zugestimmt werden. Angesichts des Ergebnisses des Alltagswissenstests - welches gerade nicht als eindeutig angesehen werden kann - wäre das SEM umso mehr gehalten gewesen, sich mit den Einwänden des Beschwerdeführers in seiner Stellungnahme auseinanderzusetzen. Dies insbesondere auch vor dem Hintergrund, dass er bereits bei der Anhörung herkunftsspezifische Fragen - namentlich zu seiner Pilgerreise, zu seinem Leben als Bauer sowie zu Veränderungen in seinem Heimatdorf (vgl. B14, F49 ff., F69 und F71) - relativ ausführlich beantwortet hat und seine dahingehenden Angaben nicht von vornherein als unsubstanziiert gewertet werden können. Es ist daher festzustellen, dass die Vorinstanz insofern ihre Begründungspflicht verletzt hat.</w:t>
      </w:r>
    </w:p>
    <w:p>
      <w:r>
        <w:rPr>
          <w:b/>
        </w:rPr>
        <w:t>E. 6.9</w:t>
      </w:r>
    </w:p>
    <w:p>
      <w:r>
        <w:t>Ferner ist darauf hinzuweisen, dass sich in den Akten keine Hinweise darauf finden, dass der Beschwerdeführer einen Dialekt spricht, welcher auf eine Sozialisierung ausserhalb von Tibet schliessen lassen würde. Das SEM hat vorliegend keine linguistische Abklärung vorgenommen und den Akten lassen sich keine Anhaltspunkte dafür entnehmen, dass die Sprechweise des Beschwerdeführers auf eine Herkunft aus einer exiltibetischen Gemeinschaft in Indien oder Nepal hindeuten würde.</w:t>
      </w:r>
    </w:p>
    <w:p>
      <w:r>
        <w:rPr>
          <w:b/>
        </w:rPr>
        <w:t>E. 6.10</w:t>
      </w:r>
    </w:p>
    <w:p>
      <w:r>
        <w:t>Gestützt auf die vorstehenden Erwägungen ergibt sich, dass aufgrund der bestehenden Aktenlage nicht mit rechtsgenüglicher Sicherheit geschlossen werden kann, dass der Beschwerdeführer - anders als seine Ehefrau - nicht chinesischer Staatsangehöriger ist und vor seiner Flucht nicht in Tibet respektive der Volksrepublik China gelebt hat. Die Sachverhaltsfeststellung des SEM ist als mangelhaft zu beurteilen, nachdem sich diese massgeblich auf die Evaluation des Alltagswissens stützt, welche jedoch nicht als überzeugend und schlüssig angesehen werden kann. Es ist auch festzuhalten, dass die Vorinstanz allein jene Elemente berücksichtigt, welche gegen die Herkunft aus Tibet sprechen, ohne diese gegen die korrekten Angaben des Beschwerdeführers abzuwägen und sich mit dessen im Rahmen des rechtlichen Gehörs vorgebrachten Einwänden auseinanderzusetzen.</w:t>
      </w:r>
    </w:p>
    <w:p>
      <w:r>
        <w:rPr>
          <w:b/>
        </w:rPr>
        <w:t>E. 7</w:t>
      </w:r>
    </w:p>
    <w:p>
      <w:r>
        <w:t>Gemäss Art. 61 Abs. 1 VwVG entscheidet die Beschwerdeinstanz in der Sache selbst oder weist diese ausnahmsweise mit verbindlichen Weisungen an die Vorinstanz zurück. Eine Kassation und Rückweisung ist insbesondere dann angezeigt, wenn weitere Tatsachen festgestellt werden müssen und ein umfassendes Beweisverfahren durchzuführen ist. Da das Bundesverwaltungsgericht vorliegend die Entscheidreife nicht selber herstellen kann, ist die Sache zwecks Vornahme weiterer Abklärungen (bspw. zweiter Alltagswissenstest und/oder linguistische Analyse; ergänzende Anhörung) ans SEM zurückzuweisen. Der Beschwerdeführer ist in diesem Zusammenhang auf die ihm obliegende Mitwirkungspflicht hinzuweisen. Nach vollständig erstelltem Sachverhalt wird das SEM bei der Entscheidfindung alle für und gegen den Beschwerdeführer sprechenden Elemente zu berücksichtigen und unter Beachtung der massgeblichen Rechtsprechung gegeneinander abzuwägen haben. Für eine Kassation spricht auch der Umstand, dass auf diese Weise der Instanzenzug erhalten bleibt, was umso bedeutender ist, als das Bundesverwaltungsgericht letztinstanzlich entscheidet. Auf eine Auseinandersetzung mit den weiteren Beschwerdevorbringen kann bei diesem Verfahrensausgang im heutigen Zeitpunkt verzichtet werden.</w:t>
      </w:r>
    </w:p>
    <w:p>
      <w:r>
        <w:rPr>
          <w:b/>
        </w:rPr>
        <w:t>E. 8</w:t>
      </w:r>
    </w:p>
    <w:p>
      <w:r>
        <w:t>Nach dem Gesagten ist die Beschwerde insofern gutzuheissen, als die Aufhebung der Verfügung vom 24. Januar 2019 und die Rückweisung der Sache an die Vorinstanz zur Neubeurteilung beantragt wird. Demnach ist die Sache zur vollständigen Feststellung des Sachverhalts im Sinne der Erwägungen und zur neuen Entscheidung an das SEM zurückzuweisen.</w:t>
      </w:r>
    </w:p>
    <w:p>
      <w:r>
        <w:rPr>
          <w:b/>
        </w:rPr>
        <w:t>E. 9.1</w:t>
      </w:r>
    </w:p>
    <w:p>
      <w:r>
        <w:t>Bei diesem Ausgang des Verfahrens sind keine Kosten zu erheben (Art. 63 Abs. 1 und 2 VwVG i.V.m. Art. 37 VGG).</w:t>
      </w:r>
    </w:p>
    <w:p>
      <w:r>
        <w:rPr>
          <w:b/>
        </w:rPr>
        <w:t>E. 9.2</w:t>
      </w:r>
    </w:p>
    <w:p>
      <w:r>
        <w:t>Angesichts der Gutheissung der Beschwerde ist dem Beschwerdeführer eine Parteientschädigung zuzusprechen (Art. 64 Abs. 1 VwVG i.V.m. Art. 37 VGG und Art. 7 ff. des Reglements vom 21. Februar 2008 über die Kosten und Entschädigungen vor dem Bundesverwaltungsgericht [VGKE, SR 173.320.2]). Der Rechtsvertreter reichte mit Eingabe vom 10. Mai 2019 eine erste Kostennote zu den Akten, in welcher er einen Aufwand von 735 Minuten (Stundenansatz: Fr. 300.-) sowie Auslagen von Fr. 80.- geltend machte. Im Rahmen der Eingabe vom 29. November 2019 wurde eine ergänzende Kostennote vorgelegt, womit insgesamt Aufwendungen im Umfang von Fr. 4'120.- geltend gemacht werden. Zwischenzeitlich erfolgten noch diverse weitere Eingaben an das Gericht. Dennoch erscheint der veranschlagte Aufwand für das vorliegende Verfahren als unverhältnismässig hoch. Die Parteientschädigung wird daher unter Berücksichtigung der massgeblichen Bemessungsfaktoren pauschal und einschliesslich aller Auslagen auf Fr. 3'000.- festgesetzt und ist durch das SEM zu entrichten. Der Anspruch des als unentgeltlicher Rechtsbeistand eingesetzten Rechtsvertreters auf ein amtliches Honorar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