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D-9868/2025 vom 5. Januar 2026</w:t>
      </w:r>
    </w:p>
    <w:p>
      <w:r>
        <w:t>Bundesverwaltungsgericht, 2026-01-05, DE</w:t>
      </w:r>
    </w:p>
    <w:p>
      <w:r>
        <w:rPr>
          <w:b/>
        </w:rPr>
        <w:t xml:space="preserve">Quelle: </w:t>
      </w:r>
      <w:r>
        <w:t>https://mcp.opencaselaw.ch/entscheid/bvger_D-9868_2025</w:t>
      </w:r>
    </w:p>
    <w:p>
      <w:r>
        <w:t>FR: TAF D-9868/2025 du 5 janvier 2026</w:t>
      </w:r>
    </w:p>
    <w:p>
      <w:r>
        <w:t>IT: TAF D-9868/2025 del 5 gennaio 2026</w:t>
      </w:r>
    </w:p>
    <w:p>
      <w:pPr>
        <w:pStyle w:val="Heading2"/>
      </w:pPr>
      <w:r>
        <w:t>Regeste</w:t>
      </w:r>
    </w:p>
    <w:p>
      <w:r>
        <w:t>Asyl und Wegweisung (Wiedererwägung)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Gemäss Art. 31 VGG beurteilt das Bundesverwaltungsgericht Be- schwerden gegen Verfügungen nach Art. 5 VwVG. Das SEM gehört zu den Behörden nach Art. 33 VGG und ist daher eine Vorinstanz des Bundesver- waltungsgerichts. Eine das Sachgebiet betreffende Ausnahme im Sinne von Art. 32 VGG liegt nicht vor. Das Bundesverwaltungsgericht ist daher zuständig für die Beurteilung der vorliegenden Beschwerde und entschei- det auf dem Gebiet des Asyls in der Regel – und so auch vorliegend – endgültig (Art. 105 AsylG; Art. 83 Bst. d Ziff. 1 BGG).</w:t>
      </w:r>
    </w:p>
    <w:p>
      <w:r>
        <w:rPr>
          <w:b/>
        </w:rPr>
        <w:t>E. 1.2</w:t>
      </w:r>
    </w:p>
    <w:p>
      <w:r>
        <w:t>Das Verfahren richtet sich nach dem VwVG, dem VGG und dem BGG, soweit das AsylG nichts anderes bestimmt (Art. 37 VGG und Art. 6 AsylG).</w:t>
      </w:r>
    </w:p>
    <w:p>
      <w:r>
        <w:rPr>
          <w:b/>
        </w:rPr>
        <w:t>E. 1.3</w:t>
      </w:r>
    </w:p>
    <w:p>
      <w:r>
        <w:t>Die Beschwerde ist frist- und formgerecht eingereicht worden. Der Beschwerdeführer hat am Verfahren vor der Vorinstanz teilgenommen, ist durch die angefochtene Verfügung besonders berührt und hat ein schutz- würdiges Interesse an deren Aufhebung beziehungsweise Änderung. Er ist daher zur Einreichung der Beschwerde legitimiert (Art. 105 und Art. 108 Abs. 3 AsylG; Art. 48 Abs. 1 sowie Art. 52 VwVG). Auf die Beschwerde ist einzutreten.</w:t>
      </w:r>
    </w:p>
    <w:p>
      <w:r>
        <w:rPr>
          <w:b/>
        </w:rPr>
        <w:t>E. 2</w:t>
      </w:r>
    </w:p>
    <w:p>
      <w:r>
        <w:t>Die Kognition des Bundesverwaltungsgerichts und die zulässigen Rügen richten sich im Asylbereich nach Art. 106 Abs. 1 AsylG, im Bereich des Aus- länderrechts nach Art. 49 VwVG (vgl. BVGE 2014/26 E. 5).</w:t>
      </w:r>
    </w:p>
    <w:p>
      <w:r>
        <w:rPr>
          <w:b/>
        </w:rPr>
        <w:t>E. 3.1</w:t>
      </w:r>
    </w:p>
    <w:p>
      <w:r>
        <w:t>Bei Beschwerden gegen Nichteintretensentscheide, mit denen es das SEM ablehnt, ein Wiedererwägungsgesuch auf seine Begründetheit hin zu überprüfen, ist die Beurteilungskompetenz der Beschwerdeinstanz grund- sätzlich auf die Frage beschränkt, ob die Vorinstanz zu Recht auf das Ge- such nicht eingetreten ist (vgl. BVGE 2014/39 E. 7.1).</w:t>
      </w:r>
    </w:p>
    <w:p>
      <w:r>
        <w:t>D-9868/2025 Seite 5</w:t>
      </w:r>
    </w:p>
    <w:p>
      <w:r>
        <w:rPr>
          <w:b/>
        </w:rPr>
        <w:t>E. 3.2</w:t>
      </w:r>
    </w:p>
    <w:p>
      <w:r>
        <w:t>Sofern die Beschwerdeinstanz den Nichteintretensentscheid als un- rechtmässig erachtet, enthält sie sich einer selbständigen materiellen Prü- fung, hebt die angefochtene Verfügung auf und weist die Sache zu neuer Entscheidung an die Vorinstanz zurück (vgl. BVGE 2007/8 E. 2.1).</w:t>
      </w:r>
    </w:p>
    <w:p>
      <w:r>
        <w:rPr>
          <w:b/>
        </w:rPr>
        <w:t>E. 4</w:t>
      </w:r>
    </w:p>
    <w:p>
      <w:r>
        <w:t>Über offensichtlich unbegründete Beschwerden wird in einzelrichterlicher Zuständigkeit mit Zustimmung eines zweiten Richters beziehungsweise ei- ner zweiten Richterin entschieden (Art. 111 Bst. e AsylG). Wie nachste- hend aufgezeigt wird, handelt es sich um ein solches Rechtsmittel, weshalb das Urteil nur summarisch zu begründen ist (Art. 111a Abs. 2 AsylG). Gestützt auf Art. 111a Abs. 1 AsylG wurde auf die Durchführung eines Schriftenwechsels verzichtet.</w:t>
      </w:r>
    </w:p>
    <w:p>
      <w:r>
        <w:rPr>
          <w:b/>
        </w:rPr>
        <w:t>E. 5.1</w:t>
      </w:r>
    </w:p>
    <w:p>
      <w:r>
        <w:t>Das Wiedererwägungsverfahren ist im Asylrecht spezialgesetzlich ge- regelt (Art. 111b ff. AsylG), wobei ein entsprechendes Gesuch dem SEM innert dreissig Tagen nach Entdeckung des Wiedererwägungsgrundes schriftlich und begründet einzureichen ist (Art. 111b Abs. 1 AsylG).</w:t>
      </w:r>
    </w:p>
    <w:p>
      <w:r>
        <w:rPr>
          <w:b/>
        </w:rPr>
        <w:t>E. 5.2</w:t>
      </w:r>
    </w:p>
    <w:p>
      <w:r>
        <w:t>In seiner praktisch relevantesten Form bezweckt ein Wiedererwä- gungsgesuch im Sinne von Art. 111b AsylG die Anpassung einer ursprüng- lich fehlerfreien Asyl- und Wegweisungsverfügung an nachträglich einge- tretene Tatsachen, welche die Durchführbarkeit des Wegweisungsvollzugs betreffen (vgl. BVGE 2014/39 E. 4.5).</w:t>
      </w:r>
    </w:p>
    <w:p>
      <w:r>
        <w:rPr>
          <w:b/>
        </w:rPr>
        <w:t>E. 5.3</w:t>
      </w:r>
    </w:p>
    <w:p>
      <w:r>
        <w:t>Ein Wiedererwägungsgesuch ist zu begründen. Eine hinreichende Be- gründung liegt dann vor, wenn dem Gesuch genügend substantiierte Wie- dererwägungsgründe zu entnehmen sind (vgl. Entscheidungen und Mittei- lungen der Schweizerischen Asylrekurskommission [EMARK] 2003 Nr. 7 E. 4a; BVGE 2014/39 E. 5.4 f.). Demgegenüber liegt keine gehörige Be- gründung vor, wenn in einem Wiedererwägungsgesuch ausschliesslich Gründe angeführt werden, welche bereits in früheren Verfahren geltend gemacht worden sind oder im Rahmen eines ordentlichen Beschwerdever- fahrens hätten vorgebracht werden können (Art. 66 Abs. 3 VwVG analog). So ist eine Wiedererwägung nicht beliebig zulässig und darf namentlich nicht dazu dienen, mit blosser Entscheidkritik die Rechtskraft von Verwal- tungs- und Gerichtsentscheiden immer wieder infrage zu stellen oder die Fristen für die Ergreifung von Rechtsmitteln zu umgehen (vgl. BGE 136 II 177 E. 2.1).</w:t>
      </w:r>
    </w:p>
    <w:p>
      <w:r>
        <w:t>D-9868/2025 Seite 6</w:t>
      </w:r>
    </w:p>
    <w:p>
      <w:r>
        <w:rPr>
          <w:b/>
        </w:rPr>
        <w:t>E. 5.4</w:t>
      </w:r>
    </w:p>
    <w:p>
      <w:r>
        <w:t>Kommt die gesuchstellende Person ihrer Begründungspflicht nicht nach, hat die entscheidende Behörde die Möglichkeit, gestützt auf Art. 111b Abs. 2 AsylG in Verbindung mit Art. 13 Abs. 2 VwVG auf das Wiedererwä- gungsgesuch nicht einzutreten (vgl. BVGE 2014/39 E. 7).</w:t>
      </w:r>
    </w:p>
    <w:p>
      <w:r>
        <w:rPr>
          <w:b/>
        </w:rPr>
        <w:t>E. 6.1</w:t>
      </w:r>
    </w:p>
    <w:p>
      <w:r>
        <w:t>Wie das SEM zu Recht ausführt, war der Gesundheitszustand des Be- schwerdeführers bereits mehrfach Verfahrensgegenstand. So machte der Beschwerdeführer bereits im ordentlichen Asylverfahren geltend, dass er an psychischen Problemen leide und reichte dazu zwei Arztberichte ein, wonach er – unter anderem – an einer (…)) und einer (…) leide (vgl. dazu act. D-601/2024, Beschwerde vom 29. Januar 2025 Ziffer 53 f. und Be- schwerdebeilagen 6 und 7). Im Urteil des Bundesverwaltungsgerichts D-601/2024 wurde in Erwägung 9.3.3 festgehalten, dass diese psychi- schen Leiden dem Vollzug der Wegweisung nicht entgegenstehen, da sie in Sri Lanka adäquat behandelbar sind. Im Revisionsgesuch vom 13. Oktober 2025 berief sich der Beschwerdefüh- rer erneut auf psychische Leiden und machte eine (…) und (…) geltend. Im Urteil D-7850/2025 vom 18. Oktober 2025 hielt das Bundesverwaltungs- gericht dazu fest, dass diese psychischen Leiden bereits im ordentlichen Asylverfahren beurteilt worden sind.</w:t>
      </w:r>
    </w:p>
    <w:p>
      <w:r>
        <w:rPr>
          <w:b/>
        </w:rPr>
        <w:t>E. 6.2</w:t>
      </w:r>
    </w:p>
    <w:p>
      <w:r>
        <w:t>Die im aktuellen Wiedererwägungsverfahren mit Arztzeugnis vom (…) 2025 geltend gemachte (…) ist vor diesem Hintergrund als bereits rechts- kräftig beurteilt zu erachten, weshalb das Wiedererwägungsgesuch als nicht gehörig begründet zu erachten ist. Das SEM ist folglich zu Recht auf das Gesuch nicht eingetreten.</w:t>
      </w:r>
    </w:p>
    <w:p>
      <w:r>
        <w:rPr>
          <w:b/>
        </w:rPr>
        <w:t>E. 6.3</w:t>
      </w:r>
    </w:p>
    <w:p>
      <w:r>
        <w:t>Das SEM hat vorliegend zu Recht in Anwendung von Art. 111d AsylG eine Gebühr erhoben und diese – aufgrund ihrer unnötigen Verursachung – in Anwendung von Art. 6 AsylG in Verbindung mit Art. 66 Abs. 3 BGG analog dem damaligen Rechtsvertreter auferlegt.</w:t>
      </w:r>
    </w:p>
    <w:p>
      <w:r>
        <w:rPr>
          <w:b/>
        </w:rPr>
        <w:t>E. 7</w:t>
      </w:r>
    </w:p>
    <w:p>
      <w:r>
        <w:t>Aus diesen Erwägungen ergibt sich, dass die angefochtene Verfügung Bundesrecht nicht verletzt, den rechtserheblichen Sachverhalt richtig so- wie vollständig feststellt und – soweit diesbezüglich überprüfbar – ange- messen ist. Die Beschwerde ist abzuweisen.</w:t>
      </w:r>
    </w:p>
    <w:p>
      <w:r>
        <w:t>D-9868/2025 Seite 7</w:t>
      </w:r>
    </w:p>
    <w:p>
      <w:r>
        <w:rPr>
          <w:b/>
        </w:rPr>
        <w:t>E. 8</w:t>
      </w:r>
    </w:p>
    <w:p>
      <w:r>
        <w:t>Der am 22. Dezember 2025 verfügte einstweilige Vollzugsstopp fällt mit dem vorliegenden Entscheid in der Hauptsache dahin.</w:t>
      </w:r>
    </w:p>
    <w:p>
      <w:r>
        <w:rPr>
          <w:b/>
        </w:rPr>
        <w:t>E. 9</w:t>
      </w:r>
    </w:p>
    <w:p>
      <w:r>
        <w:t>Bei diesem Ausgang des Verfahrens sind die Kosten dem Be- schwerdeführer aufzuerlegen (Art. 63 Abs. 1 VwVG) und – praxisgemäss bei aussichtslosen Beschwerden gegen Verfügungen betreffend Wiederer- wägung – auf insgesamt Fr. 2’000.– festzusetzen (Art. 1–3 des Regle- ments vom 21. Februar 2008 über die Kosten und Entschädigungen vor dem Bundesverwaltungsgericht [VGKE, SR 173.320.2]).</w:t>
      </w:r>
    </w:p>
    <w:p>
      <w:r>
        <w:t>(Dispositiv nächste Seite)</w:t>
      </w:r>
    </w:p>
    <w:p>
      <w:r>
        <w:t>D-9868/2025 Seite 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