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D-983/2010 vom 25. Februar 2010</w:t>
      </w:r>
    </w:p>
    <w:p>
      <w:r>
        <w:t>Bundesverwaltungsgericht, 2010-02-25, FR</w:t>
      </w:r>
    </w:p>
    <w:p>
      <w:r>
        <w:rPr>
          <w:b/>
        </w:rPr>
        <w:t xml:space="preserve">Quelle: </w:t>
      </w:r>
      <w:r>
        <w:t>https://mcp.opencaselaw.ch/entscheid/bvger_D-983_2010</w:t>
      </w:r>
    </w:p>
    <w:p>
      <w:r>
        <w:t>FR: TAF D-983/2010 du 25 février 2010</w:t>
      </w:r>
    </w:p>
    <w:p>
      <w:r>
        <w:t>IT: TAF D-983/2010 del 25 febbraio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 Tribunal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Arrêts du Tribunal administratif fédéral [ATAF] 2007/7 consid. 1.1 p. 57).</w:t>
      </w:r>
    </w:p>
    <w:p>
      <w:r>
        <w:rPr>
          <w:b/>
        </w:rPr>
        <w:t>E. 1.2</w:t>
      </w:r>
    </w:p>
    <w:p>
      <w:r>
        <w:t>L'intéressé a qualité pour recourir. Présenté dans la forme et le délai prescrits par la loi, le recours est recevable (art. 48 et 52 PA et 108 al. 2 LAsi).</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 s., JICRA 1996 n° 5 cons. 3 p. 39, JICRA 1995 n° 14 consid. 4 p. 127 s., et la jurisp. cit.). Dans les cas de recours dirigés contre les décisions de non-entrée en matière fondées sur l'art. 32 al. 2 let. a LAsi, dans sa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w:t>
      </w:r>
    </w:p>
    <w:p>
      <w:r>
        <w:rPr>
          <w:b/>
        </w:rPr>
        <w:t>E. 2.1</w:t>
      </w:r>
    </w:p>
    <w:p>
      <w:r>
        <w:t>Aux termes de l'art. 32 al. 2 let. a LAsi, il n'est pas entré en matière sur une demande d'asile si le requérant ne remet pas aux autorités, dans un délai de 48 heures après le dépôt de sa demande, ses documents de voyage ou ses pièces d'identité;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On entend, par document de voyage, tout document officiel autorisant l'entrée dans l'Etat d'origine ou dans d'autres Etats, tel qu'un passeport ou un document de voyage de remplacement (art. 1a let. b de l'ordonnance 1 du 11 août 1999 sur l'asile relative à la procédure [OA 1, RS 142.311]), et par pièce d'identité ou papier d'identité, tout document officiel comportant une photographie délivré dans le but de prouver l'identité du détenteur (art. 1a let. c OA 1). Conformément à la jurisprudence, le document en cause doit, d'une part, prouver l'identité, y compris la nationalité, de sorte que ne subsiste aucun doute et d'une manière qui garantisse l'absence de falsification et, d'autre part, permettre l'exécution du renvoi de Suisse, respectivement le retour dans le pays d'origine.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w:t>
      </w:r>
    </w:p>
    <w:p>
      <w:r>
        <w:rPr>
          <w:b/>
        </w:rPr>
        <w:t>E. 2.3</w:t>
      </w:r>
    </w:p>
    <w:p>
      <w:r>
        <w:t>Avec la réglementation prévue à l'art. 32 al. 2 let. a et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doit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 et 5.7 p. 90 ss).</w:t>
      </w:r>
    </w:p>
    <w:p>
      <w:r>
        <w:rPr>
          <w:b/>
        </w:rPr>
        <w:t>E. 3.1</w:t>
      </w:r>
    </w:p>
    <w:p>
      <w:r>
        <w:t>En l'occurrence, le recourant n'a pas produit de documents de voyage ou de pièces d'identité dans les 48 heures dès le dépôt de sa demande d'asile et n'a rien entrepris, dans ce même délai, pour s'en procurer. Il n'a pas non plus présenté de motif de nature à justifier la non-production de tels documents au sens de l'art. 32 al. 3 let. a LAsi, se contentant de faire valoir qu'il n'en avait jamais possédé (cf. pv première audition p. 4 et pv deuxième audition p. 2, où il a déclaré qu'il n'avait jamais vu de passeport avant d'arriver en Suisse, qu'il n'avait pas besoin de ce genre de documents dans son village, et qu'il s'était légitimé avec sa carte d'identité scolaire lorsqu'il s'était rendu en Libye) et qu'il n'avait aucun moyen de s'en procurer. Cette explication n'est toutefois guère convaincante, au vu notamment de l'inconsistance générale de déclarations de l'intéressé. En outre, il semble peu probable qu'il ait pu voyager du Soudan jusqu'en Libye, puis se rendre en Algérie, au Maroc, en Espagne (en bateau) et enfin en France, sans détenir aucun document de nature à l'identifier, voire sans être contrôlé, notamment lors de son débarquement dans un port européen. Ainsi, il est permis de conclure qu'il cherche à cacher aux autorités suisses qu'il a en réalité voyagé en étant muni de papiers d'identité et que la non-production de ceux-ci ne vise qu'à dissimuler des indications y figurant (au sujet de son identité, de sa nationalité, de son lieu de séjour au moment des faits rapportés ou du véritable itinéraire de son périple). Dans ces conditions, la première des exceptions prévues par l'art. 32 al. 3 LAsi ne s'applique pas.</w:t>
      </w:r>
    </w:p>
    <w:p>
      <w:r>
        <w:rPr>
          <w:b/>
        </w:rPr>
        <w:t>E. 3.2</w:t>
      </w:r>
    </w:p>
    <w:p>
      <w:r>
        <w:t>C'est en outre à juste titre que l'ODM a estimé que la qualité de réfugié de A._______ n'était pas établie au terme de l'audition (cf. art. 32 al. 3 let. b LAsi). En premier lieu, le Tribunal constate que les propos tenus par celui-ci au sujet de son prétendu pays d'origine sont à ce point inconsistants et contraires à la réalité que tant sa nationalité que l'ensemble de son récit relatif aux motifs d'asile apparaissent d'emblée sujets à caution. S'ajoute à cela qu'à son arrivée en Suisse, le recourant a été trouvé en possession d'une page d'agenda manuscrite, mentionnant des informations sur le Soudan ("Ethnic groupe =&gt; ayala", "President =&gt; Omar Abashira", "1945", "State =&gt; Dafur Sudan", "Capital City =&gt; Khartoum"). Or, s'il provenait réellement du Soudan, il n'aurait à l'évidence pas eu besoin de faire appel à des écrits d'une telle généralité pour s'en souvenir. Il sied également de relever que le récit rapporté par le recourant comporte d'autres éléments d'invraisemblance. A titre d'exemple, il s'est contredit au sujet des événements qui l'auraient incité à quitter son village, affirmant tantôt que les anciens du village l'avaient intercepté sur le chemin du retour (cf. pv première audition p. 5 et pv seconde audition p. 6, réponse ad question n° 59), tantôt qu'il ne les avait pas vus mais que ceux-ci étaient venus à son domicile avant la prière du soir, en milieu d'après-midi (cf. pv seconde audition p. 10, réponses ad questions n° 95 à 100). Quoi qu'il en soit, les ennuis qu'aurait rencontrés le recourant n'ont apparemment pas pour origine un des motifs exhaustivement énumérés par l'art. 3 LAsi, à savoir la race, la religion, la nationalité, l'appartenance à un groupe social déterminé ou des opinions politiques. S'il a certes allégué qu'il n'avait pas le droit de travailler parce qu'il était musulman, il n'a toutefois pas démontré avoir été inquiété en raison de sa religion elle-même. Pour le reste, il convient, dans le cadre d'une motivation sommaire, de renvoyer aux arguments développés par l'ODM au consid. I/2 de sa décision du 9 février 2010, l'intéressé n'ayant fourni dans son recours aucun argument ni moyen de preuve propre à les remettre valablement en cause. Au vu de ce qui précède, la deuxième condition de l'art. 32 al. 3 LAsi n'est également pas réalisée.</w:t>
      </w:r>
    </w:p>
    <w:p>
      <w:r>
        <w:rPr>
          <w:b/>
        </w:rPr>
        <w:t>E. 3.3</w:t>
      </w:r>
    </w:p>
    <w:p>
      <w:r>
        <w:t>Les conditions légales mises à la reconnaissance de la qualité de réfugié de l'intéressé n'étant manifestement pas remplies, il ne se justifie pas de mener d'autres mesures d'instruction en la matière. Il n'y a pas non plus lieu de procéder à d'autres mesures d'instruction complémentaires en lien avec l'illicéité de l'exécution du renvoi (cf. arrêt du Tribunal administratif fédéral E-423/2009 du 8 décembre 2009, destiné à la publication; ATAF 2007/8 consid. 5.6.5 - 5.7 p. 90ss), la situation telle que ressortant des actes de la cause ne le justifiant pas. Par conséquent, la troisième exception au prononcé d'une non-entrée en matière que prévoit l'art. 32 al. 3 let. c LAsi n'est pas non plus réalisée.</w:t>
      </w:r>
    </w:p>
    <w:p>
      <w:r>
        <w:rPr>
          <w:b/>
        </w:rPr>
        <w:t>E. 4</w:t>
      </w:r>
    </w:p>
    <w:p>
      <w:r>
        <w:t>Au vu de ce qui précède, les conditions d'application de l'art. 32 al. 2 let. a LAsi sont remplies et aucune des exceptions à la mise en oeuvre de cette disposition fixées par l'art. 32 al. 3 LAsi n'est réalisée. Partant, la décision de non-entrée en matière sur la demande d'asile de l'intéressé est confirmée et le recours rejeté sur ce point.</w:t>
      </w:r>
    </w:p>
    <w:p>
      <w:r>
        <w:rPr>
          <w:b/>
        </w:rPr>
        <w:t>E. 5.1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6.2</w:t>
      </w:r>
    </w:p>
    <w:p>
      <w:r>
        <w:t>Les obstacles à l'exécution du renvoi sont des questions qui doivent être examinées d'office. Toutefois, le principe inquisitorial, applicable en procédure administrative, trouve sa limite dans l'obligation qu'a la partie de collaborer à l'établissement des faits qu'elle est le mieux placée pour connaître (art. 8 al. 1 let. a LAsi; cf. JICRA 2005 no 1 consid. 3.2.2 p. 5s., JICRA 1995 no 18 p. 183ss; cf. également Message APA, FF 1990 II 579ss; André Grisel, Traité de droit administratif, vol. II, Neuchâtel 1984, p. 930).</w:t>
      </w:r>
    </w:p>
    <w:p>
      <w:r>
        <w:rPr>
          <w:b/>
        </w:rPr>
        <w:t>E. 6.3</w:t>
      </w:r>
    </w:p>
    <w:p>
      <w:r>
        <w:t>En l'espèce, les déclarations de A._______ concernant sa nationalité ne sont manifestement pas crédibles (cf. supra consid. 3.2). Entendu à ce sujet, celui-ci n'a même pas cherché à s'expliquer (cf. pv seconde audition p. 11, réponses ad questions n° 113 à 116, où il s'est contenté de dire "C'est mon pays, mais dans ma tête, c'est confus. je ne peux pas me rappeler de tout.", "Je ne veux pas retourner au Soudan", "Je ne veux pas retourner en Afrique"). Ainsi, il est permis de conclure qu'il a dissimulé sa véritable nationalité et ainsi empêché les autorités suisses de procéder à l'examen de l'exécution de son renvoi dans son véritable pays d'origine. Dans ces circonstances, il n'appartient ni à l'ODM ni au Tribunal d'envisager d'éventuels obstacles à l'exécution de son renvoi vers un hypothétique pays.</w:t>
      </w:r>
    </w:p>
    <w:p>
      <w:r>
        <w:rPr>
          <w:b/>
        </w:rPr>
        <w:t>E. 6.4</w:t>
      </w:r>
    </w:p>
    <w:p>
      <w:r>
        <w:t>Cela dit, en refusant de collaborer à l'établissement de sa véritable nationalité, le recourant n'a pas établi qu'en cas de renvoi dans son pays d'origine, quel qu'il soit, il risquait d'être exposé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Il n'a pas non plus démontré que la situation prévalant dans son pays d'origine ou sa situation personnelle le mettraient concrètement en danger, ni qu'il existait un quelconque obstacle du point de vue technique rendant l'exécution du renvoi impossible (cf. art. 83 al. 2 à 4 LEtr). A cet égard, l'intéressé est tenu d'entreprendre toute démarche nécessaire auprès de la représentation de son véritable pays d'origine en vue d'obtenir les documents lui permettant de quitter la Suisse (art. 8 al. 4 LAsi). Au demeurant, le Tribunal n'a pas à se prononcer sur les modalités d'exécution, qui ne sont pas de sa compétence.</w:t>
      </w:r>
    </w:p>
    <w:p>
      <w:r>
        <w:rPr>
          <w:b/>
        </w:rPr>
        <w:t>E. 6.5</w:t>
      </w:r>
    </w:p>
    <w:p>
      <w:r>
        <w:t>Cela étant, l'exécution du renvoi doit être déclarée conforme aux dispositions légales.</w:t>
      </w:r>
    </w:p>
    <w:p>
      <w:r>
        <w:rPr>
          <w:b/>
        </w:rPr>
        <w:t>E. 7</w:t>
      </w:r>
    </w:p>
    <w:p>
      <w:r>
        <w:t>Il s'ensuit que le recours, en tant qu'il conteste la décision de renvoi et l'exécution de cette mesure, doit aussi être rejeté et la décision entreprise également confirmée sur ces points.</w:t>
      </w:r>
    </w:p>
    <w:p>
      <w:r>
        <w:rPr>
          <w:b/>
        </w:rPr>
        <w:t>E. 8.1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8.2</w:t>
      </w:r>
    </w:p>
    <w:p>
      <w:r>
        <w:t>La demande d'assistance judiciaire partielle est rejetée, les conclusions du recours apparaissant d'emblée vouées à l'échec (cf. art. 65 al. 1 PA).</w:t>
      </w:r>
    </w:p>
    <w:p>
      <w:r>
        <w:rPr>
          <w:b/>
        </w:rPr>
        <w:t>E. 8.3</w:t>
      </w:r>
    </w:p>
    <w:p>
      <w:r>
        <w:t>Vu l'issue de la procédure, il y a lieu de mettre les frais, s'élevant à Fr. 600.--,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