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D-980/2009 vom 14. Juni 2012</w:t>
      </w:r>
    </w:p>
    <w:p>
      <w:r>
        <w:t>Bundesverwaltungsgericht, 2012-06-14, FR</w:t>
      </w:r>
    </w:p>
    <w:p>
      <w:r>
        <w:rPr>
          <w:b/>
        </w:rPr>
        <w:t xml:space="preserve">Quelle: </w:t>
      </w:r>
      <w:r>
        <w:t>https://mcp.opencaselaw.ch/entscheid/bvger_D-980_2009</w:t>
      </w:r>
    </w:p>
    <w:p>
      <w:r>
        <w:t>FR: TAF D-980/2009 du 14 juin 2012</w:t>
      </w:r>
    </w:p>
    <w:p>
      <w:r>
        <w:t>IT: TAF D-980/2009 del 14 giugno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Tel est le cas en l'espèce, aucune procédure d'extradition n'étant ouverte.</w:t>
      </w:r>
    </w:p>
    <w:p>
      <w:r>
        <w:rPr>
          <w:b/>
        </w:rPr>
        <w:t>E. 1.3</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 2.1. L'intéressé a qualité pour recourir (art. 48 al. 1 PA) et son recours est re­ce­vable (art. 108 al. 1 LAsi et art. 52 al. 1 PA). 2.2. A relever qu'il n'était âgé que de (...), selon la date de naissance qu'il a indiquée, lorsqu'il a déposé sa demande d'asile, et qu'il a bénéficié dès le début de la procédure, pour ce motif, de la protec­tion sous forme d'assistance juridique que nécessitent les circonstances rat­tachées à la minorité, lesquelles impliquent, pour la sauvegarde des droits d'un requérant d'asile mineur non accompagné, des mesures idoi­nes de procédure (cf. dans ce sens JICRA 1998 n° 13 p 85 ss). En particu­lier, l'autorité tutélaire cantonale compétente lui a désigné un tuteur un mois à peine après son arrivée en Suisse, et celui-ci l'a assisté tout au long de la procédure, même s'il n'a pu, pour des raisons d'ordre profession­nel apparemment, être à ses côtés lors de l'audition sur ses mo­tifs d'asile du 27 octobre 2008.</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4.2</w:t>
      </w:r>
    </w:p>
    <w:p>
      <w:r>
        <w:t>Il y a notamment pression psychique insupportable lorsque des me­sures sys­tématiques sont prises à l'encontre de certains individus ou d'une par­tie de la population et qu'au regard d'une appréciation objective, celles 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(ATAF 2010/28 consid. 3.3.1.1 p. 400 s. ; cf. également dans ce sens les décisions publiées in JICRA 2005 n° 21 consid. 10.3.1. p. 200 s., JICRA 2005 n° 12 consid. 7.2. p. 108, JICRA 1996 n° 30 consid. 4d p. 291, JICRA 1996 n° 29 consid. 2h p. 282 s., mais rendues toutefois avant la décision de prin­cipe du 8 juin 2006 [JICRA 2006 n° 18 p. 181 ss] relative à la perti­nence de persécutions non étatiques pour la reconnaissance de la qualité de réfugié [abandon de la théorie de l'imputabilité au profit de la théorie de la protection ; changement de jurisprudence]).</w:t>
      </w:r>
    </w:p>
    <w:p>
      <w:r>
        <w:rPr>
          <w:b/>
        </w:rPr>
        <w:t>E. 5.1</w:t>
      </w:r>
    </w:p>
    <w:p>
      <w:r>
        <w:t>Selon l'art. 7 LAsi,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dans ce sens Mario Gattiker, Das Asyl- und Wegweisungsverfahren, Berne 1999, p. 60 [et réf. cit.]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(ATAF 2010/57 consid. 2.3 p. 826 s. ; cf. également dans ce sens JICRA 2004 n° 1 consid. 5a p. 4 s., JICRA 1996 n° 28 consid. 3a p. 270, JICRA 1996 n° 27 consid. 3c/aa p. 263, JICRA 1995 n° 23 consid. 5b p. 223, JICRA 1994 n° 5 consid. 3c p. 43 s., JICRA 1993 n° 21 consid. 3 p. 136 ss [spéc. p. 137 i. f.], JICRA 1993 n° 11 consid. 4b p. 70 ; Kälin, op. cit., p. 307 et 312). 6.1. 6.1.1. 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 s., ATAF 2007/31 consid. 5.2 p. 379 ; JICRA 2006 n° 32 consid. 5 et 6.1. p. 339 s., JICRA 2006 n° 25 consid. 7 p. 276, JICRA 2006 n° 18 p. 180 ss). 6.1.2. Il faut rappeler que selon la pratique suivie jusqu'au début juin 2006 par les autorités suisses en matière d'asile, des persécutions étaient déter­minantes pour la recon­naissance de la qualité de réfugié unique­ment si elles émanaient de l'Etat ou si, conformément à la théo­rie de l'impu­tabilité, celui-ci pou­vait au moins en être tenu pour indirec­tement res­ponsable (cf. notam­ment dans ce sens JICRA 2005 n° 21 consid. 7 p. 193, JICRA 2005 n° 7 consid. 7.1. p. 69, JICRA 1997 n° 14 consid. 2b [et réf. cit.] p. 106, JICRA 1997 n° 6 consid. 5d/bb p. 40 s., JICRA 1996 n° 18 consid. 3d/bb p. 171 s., JICRA 1996 n° 16 consid. 4a p. 145).Dans une décision de principe du 8 juin 2006 (publiée sous JICRA 2006 n° 18 p. 181 ss), la Commission, alors seule autorité de recours de der­nière instance compétente en la matière, a toutefois modifié sa jurispru­dence en écar­tant la théorie de l'imputa­bilité susmentionnée au pro­fit de celle de la protection, selon laquelle une persécution privée réali­sée dans un Etat capable, en prin­cipe, d'assurer une certaine protection peut être per­tinente au re­gard du droit d'asile. La question centrale que pose ainsi cette théorie est celle de savoir si la personne menacée peut trou­ver une protec­tion ap­propriée contre des persécutions dans son pays d'origine. Compte tenu du principe de la subsidiarité de la protection interna­tionale, ne peut pré­tendre au statut de réfugiée la personne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Pour sa part, le Tribunal n'entend pas s'écarter de cette jurisprudence à la­quelle il s'est d'ailleurs déjà référé (cf. notam­ment ATAF 2008/12 consid. 5.3 p. 155, ATAF 2008/5 consid. 4.1 p. 60, ATAF 2008/4 consid. 5.2 p. 37 ; cf. également arrêts du Tribunal admi­nistra­tif fédéral D 5896/2008 du 11 mai 2011, D 5378/2006 consid. 7.1.2 du 30 novembre 2010, D 6607/2006 consid. 4.2 du 27 avril 2009). 6.1.3. 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D-6827/2010 consid. 3.1.2 du 2 mai 2011, ATAF 2010/57 consid. 2.4 p. 827 ,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 A noter que le lien de causalité temporel entre les préjudices subis et la fuite du pays est rompu lorsqu'un temps relativement long s'est écoulé entre la dernière persécution subie et le départ à l'étranger. Ainsi, celui qui, depuis la dernière persécution, attend plus de six à douze mois avant de quitter son pays ne peut en principe plus prétendre à la reconnais­sance de la qualité de réfugié, sauf si des motifs objectifs plausibles ou des raisons personnelles peuvent expliquer un départ différé (cf. dans ce sens ATAF D-6827/2010 consid. 3.1.2.1 du 2 mai 2011, ATAF 2009/51 consid. 4.2.5 p. 744 s.). 6.1.4. Enfin, la reconnaissance de la qualité de réfugié implique qu'une alter­native de fuite interne soit exclue, autrement dit que le re­quérant d'asile soit dans l'impossibilité de trouver une protection effec­tive dans une autre partie du pays d'origine contre des persécu­tions. 6.2.1. 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(ATAF D-6827/2010 consid. 3.1.1 du 2 mai 2011, ATAF 2010/57 consid. 2.5 p. 827 s., ATAF 2010/44 consid. 3.3 p. 620 ; cf. dans le même sens arrêts du Tribunal administratif fédéral D 6582/2006 consid. 2.2 du 27 avril 2009, D 4214/2006 consid. 3.2 du 9 janvier 2009 et E 6333/2006 consid. 3.2 du 20 août 2008 ; cf. également dans ce sens JICRA 2005 n° 21 consid. 7.1 p. 193, JICRA 2005 n° 7 consid. 7.1. p. 69 s., JICRA 2004 n° 1 consid. 6a p. 9 s., JICRA 2000 n° 9 consid. 5a p. 78, JICRA 1998 n° 20 consid. 8a p. 180, JICRA 1998 n° 4 consid. 5d p. 27, JICRA 1997 n° 10 consid. 6 p. 73, JICRA 1996 n° 18 consid. 3d/aa p. 170 s.). 6.2.2. 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 ci peut être le plus objectivement établie, et l'intérêt public ne saurait se contenter de fictions (ATAF D-6827/2010 consid. 3.1.1 du 2 mai 2011, ATAF 2010/44 consid. 3.4 p. 620 s. ; cf. dans le même sens JICRA 1996 n° 18 consid. 3d/aa [i. f.] p. 171, JICRA 1995 n° 5 consid. 6a p. 43). 6.3. En tout état de cause, ne peut en règle générale prétendre au sta­tut de réfugié, compte tenu du principe de la subsidiarité de la protec­tion inter­nationale, le requérant d'asile qui a plusieurs nationalités et qui peut se réclamer de la protection d'au moins un des pays dont il a précisément la nationalité (cf. notamment sur ce point Haut Commis­sariat des Nations Unies pour les réfugiés [HCR], Guide des procé­dures et critères à appli­quer pour déterminer le statut de réfugié, Ge­nève, Janvier 1992, § 106 et 107, p. 26 ; ATAF 2010/41 consid. 5.3 p. 575 ; cf. également dans ce sens arrêt du Tribunal administra­tif fédéral D 7558/2008 consid. 5.3 du 15 avril 2010). 6.4. En l'espèce, les allégations de l'intéressé se limitent à de simples affir­mations de sa part, qu'aucun élément concret ou moyen de preuve dé­terminant et fiable ne vient étayer. En outre, elles ne satisfont pas aux exi­gences de l'art. 7 LAsi, vu les divergences, invraisemblances et autres in­cohérences qu'elles contiennent, ainsi que l'absence de détails et de préci­sions qui les caractérise, ce qui n'est pas le reflet d'un vécu effectif et réel. Ce constat d'invraisemblance tient d'ailleurs compte du jeune âge de l'intéressé au moment de ses auditions. En effet, les questions qui lui ont alors été soumises étaient de celles auxquelles tout mineur âgé de (...) pouvait répondre sans difficulté. Or, comme on le verra par la suite, il a toutefois tenu des propos largement évasifs, qu'il a même dû cor­riger à l'une ou l'autre reprise, alors qu'ils étaient déjà d'emblée indi­gents. Cela étant, l'ODM s'étant prononcé de manière suffisamment cir­constanciée à ce sujet, il se justifierait de renvoyer à la décision attaquée, d'autant que le recours, sous cet angle, ne contient pas d'arguments nou­veaux susceptibles d'en remettre en cause le bien fondé. 6.4.1. Cependant, de manière non exhaustive, on relèvera comme diver­gences celle relative aux années de scolarité qu'il aurait accomplies (il au­rait commencé en (...), à l'âge de (...) environ, il aurait effectué dix ans d'école et arrêté à la fin (...) [procès verbal de l'audition du 19.06.08, p. 2], ou il aurait cessé sa scolarité en (...), à l'âge de (...), à un mois dont il ne se souviendrait pas, voire en (...), après avoir été confronté à ses propos inconstants [procès verbal de l'audition du 27.10.08, p. 5 et 6]), celle portant sur la raison de son absence du domi­cile familial le jour où ses parents et (...) auraient été tués (sa mère l'aurait simplement envoyé rendre visite à une de ses amies [procès verbal de l'audition du 19.06.08, p. 5] ou elle l'aurait chargé d'aller chercher l'argent que celle-ci lui devait encore [procès-verbal de l'audition du 27.10.08, p. 6]), celle concernant la chronologie et la durée des sé­jours qu'il aurait effectués aussi bien chez l'ami de son père que chez l'ami de ce dernier (il ne serait pas resté chez l'ami de son père qui l'au­rait envoyé immédiatement chez un de ses amis, lequel l'aurait hébergé pendant (...) avant de l'emmener dans un autre pays africain [procès verbal de l'audition du 19.06.08, p. 5], ou il serait resté moins (...), ou (...) environ, chez l'ami de son père, lequel l'au­rait ensuite conduit chez un de ses amis qui l'aurait hébergé pendant (...), avant de l'emmener dans un autre lieu où il aurait séjourné pen­dant (...), et de gagner un autre pays africain, puis la Suisse [procès-verbal de l'audition du 27.10.08, p. 4, 9 et 10]), celle portant sur la manière dont il se serait rendu chez l'ami de l'ami de son père (ce dernier l'aurait accompagné ou lui aurait décrit le trajet à par­courir, trajet qu'il aurait effectué tout seul [procès-verbal de l'audition du 27.10.08, p. 4 et 10]), celle concernant la localité dans laquelle il aurait dormi pour la dernière fois au Nigéria (le petit village ou la ville F._______, ou un autre endroit totalement inconnu [procès-verbal précité, p. 3, 4 et 10]), ainsi que celle relative au fait qu'il savait, ou non, avant de quitter son pays, que des personnes étaient mortes après avoir ingéré (...) et que la police le recherchait (procès verbal de l'audition du 19.06.08, p. 5 ; procès verbal de l'audition du 27.10.08, p. 9 et 13). 6.4.2. A titre d'invraisemblances, on relèvera tout d'abord qu'il n'est pas cré­dible que l'intéressé ne connaisse pas la date exacte à laquelle ses pa­rents et (...) auraient été tués, alors qu'il s'agit là de l'élément cen­tral de sa demande d'asile, censé avoir totalement bouleversé sa vie et l'avoir incité à quitter son pays. Qu'il puisse seulement situer ce fait vers (...), (...) environ après sa date d'anniversaire, ne convainc pas (procès verbal de l'audition du 19.06.08, p. 4 i. l. ; procès verbal de l'audition du 27.10.08, p. 6). De même, il n'est pas cré­dible que personne n'ait été surpris d'entendre, en plein milieu d'une jour­née, plusieurs coups de feu - trois au minimum -, et qu'aucun villageois n'ait réagi en sortant précipitamment de chez lui et en accourant sur les lieux, pour s'informer et chercher à comprendre ce qui venait de se pro­duire. Là encore, un tel désintérêt de la part d'une population villageoise ne convainc pas, faute de correspondre à l'état d'esprit régnant en règle gé­nérale au sein d'une telle communauté. Il n'est pas non plus crédible, d'une part, que l'intéressé ait été recherché aussi rapidement qu'il ne l'a allé­gué au domicile de l'amie de sa mère, alors que de telles recherches au­raient pu être entreprises auprès de n'importe quelle amie ou connais­sance de celle ci, et d'autre part, qu'il ne puisse estimer avec une cer­taine précision la distance séparant la maison de ses parents de celle de cette amie, alors qu'il l'aurait parcourue trois fois le même jour. Sur ce point, ses explications selon lesquelles on l'aurait recherché chez cette dame parce que cette dernière connaissait sa mère et que toutes deux ven­daient sur le même marché, et il faudrait marcher un bon bout pour arri­ver chez elle (procès-verbal de l'audition du 27.10.08, p. 7 i. f. et 8 i. f.), ne sont pas pertinentes, vu leur caractère purement général et leur manque de substance. A noter également le manque de vraisemblance de l'attitude de l'amie de la mère de l'intéressé, qui explique à ce dernier que des personnes sont venues chez elle, à sa recherche, dans un but bien précis, sans lui donner toutefois d'explications particulières sur leurs in­tentions réelles. Dans le même ordre d'idées, on relèvera qu'il n'est pas non plus crédible que l'intéressé ait été recherché aussi rapidement qu'il ne l'a allégué au domicile de l'ami de son père, en raison des liens d'ami­tié unissant ceux ci, alors que de telles recherches auraient pu être entreprises, une fois de plus, auprès de n'importe quel ami ou de n'im­porte quelle connaissance de son père. Au demeurant, ne sont pas non plus vraisemblables les circonstances dans lesquelles l'intéressé aurait gagné la Suisse, celui-ci étant dans l'inca­pacité de fournir le moindre renseignement à ce sujet. Il ignore ainsi l'identité de la personne qui aurait organisé son voyage et avec laquelle il au­rait d'ailleurs voyagé, la durée du trajet effectué entre le dernier lieu où il aurait séjourné au Nigéria et le pays africain d'où il se serait envolé pour la Suisse, le parcours effectué en tant que tel (localités traversées notam­ment), le nom de cet autre Etat africain, celui de l'aéroport et de la compa­gnie aérienne empruntés, le document dont disposait, pour lui, la per­sonne qui l'accompagnait, l'identité sous laquelle il aurait voyagé, le nom du pays (la Suisse directement selon ses propos tenus lors de l'audi­tion du 19.06.08, propos toutefois non confirmés par la suite), voire de la lo­calité où l'avion aurait atterri, le coût de son voyage ainsi que le mode de financement de celui ci. On soulignera encore qu'il a quitté son pays essentiellement après avoir ap­pris, par l'amie de sa mère et l'ami de son père, qu'il était recherché aussi bien par des tiers que par les autorités. Il ne s'agit là toutefois que de simples affirmations de sa part, reposant sur les seules informations de ces deux personnes, que rien au dossier ne permet de tenir pour véri­diques. En d'autres termes, celles-ci ne sont pas établies à satisfaction, de sorte qu'on ne peut en tirer quelque conclusion que ce soit. 6.4.3. L'intéressé a certes étayé ses propos par différents moyens de preuve. Ces derniers ne sont toutefois pas pertinents et ne remettent pas en cause le bien-fondé de la décision rendue par l'ODM. Ainsi, indépen­damment de la forme sous laquelle il a été produit, l'avis de recherche cons­titue de toute évidence un document de pure complaisance. Figurant sous la rubrique "Economy" du journal concerné, en d'autres termes à un endroit totalement inadéquat, faute de tout lien avec le contenu habituel de celle-ci, sa typographie ne correspond pas du tout à celle du reste de l'extrait du journal, et son contenu est incomplet, certaines phrases n'étant pas terminées. Quant à la manière dont il serait entré en posses­sion de ce moyen de preuve - il lui aurait été envoyé par l'amie restée au Ni­géria d'un compatriote requérant d'asile également rencontré en Suisse, laquelle aurait entendu parler de lui et aurait entrepris quelques dé­marches pour s'en convaincre (procès-verbal de l'audition du 27.10.08, p. 12 s.) -, elle n'est guère plausible, eu égard au concours de circons­tances fortuites engendré. Pour sa part, la production d'un certificat de nais­sance, même sous forme de photocopie uniquement, ne peut que sur­prendre, dans la mesure où l'intéressé a affirmé lors de l'audition som­maire qu'il n'en avait jamais eu. Et contrairement à ce qu'il a soutenu dans ses observations du 28 mai 2009, il n'est pas excessif d'attendre d'un mineur âgé de plus (...) qu'il sache de quels documents le con­cernant ses parents disposent exactement. Si l'intéressé avait eu quelque doute que ce soit à ce sujet, il n'aurait pas été aussi catégorique au moment de rendre réponse. Quant aux deux certificats de décès, indé­pendamment également de leur forme, ils sont dépourvus de toute valeur probante spécifique, vu l'invraisemblance manifeste des motifs d'asile de l'intéressé (cf. supra). Leur obtention, par une tierce personne n'ayant au­cun lien particulier avec la famille de l'intéressé, si ce n'est qu'elle vendait des marchandises sur le même marché que la mère de celui ci (mémoire de recours, p. 4), est également sujette à caution, d'autant qu'il n'est fait au­cune mention de (...), censée pourtant avoir été tuée le même jour, au même endroit et dans les mêmes circonstances. 6.4.4. En définitive, l'intéressé n'est pas parti dans les circonstances et pour les raisons qu'il a évoquées, mais dans et pour d'autres qui, selon toute vraisemblance, s'écartent du domaine de l'asile. On rappellera toutefois que le fait de quitter son pays d'origine ou de prove­nance pour des raisons économiques, liées selon les circonstances à l'absence de toute perspective d'avenir, n'est pas per­tinent en la ma­tière. En effet, la dé­fi­ni­tion du réfugié telle qu'exprimée à l'art. 3 al. 1 LAsi re­vêt un caractère ex­haus­tif, de sorte qu'elle exclut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 1106/2012 du 6 mars 2012 [et réf. cit.]). 6.4.5. N'ayant de toute évidence pas fui le Nigéria pour éviter des préju­dices, en d'autres termes ne s'étant pas trouvé, au moment de quitter celui-ci, dans une crainte fondée d'être exposé à des persécutions (cf. consid. 6.1.3 supra), l'intéressé ne répondait donc pas, à ce moment-là, à l'ensemble des conditions mises à l'octroi de la qualité de réfu­gié. Dans ces conditions, il ne peut pas se prévaloir de raisons impé­rieuses susceptibles de faire reconnaître sa qualité de réfugié (cf. notamment dans ce sens JICRA 2000 n° 2 consid. 8b p. 20 s., JICRA 1999 n° 7 consid. 4d/aa p. 46 s., JICRA 1996 n° 42 consid. 7e p. 371 ; sur les no­tions de persécutions antérieures et de raisons impé­rieuses figurant à l'art. 1 C ch. 5 al. 2 Conv., en tant qu'exception d'une clause de cessation de la qualité de réfugié [art. 1 C ch. 5 al. 1 Conv.] appli­cable également en matière de reconnaissance de la qualité de réfu­gié pour des motifs d'ordre strictement humanitaire [JICRA 1993 n° 31 consid. 10 p. 222], cf. notamment ATAF 2007/31 consid. 5.4 p. 380 ; arrêt du Tribunal administra­tif fédéral D 3212/2006 consid. 3.4.1 et 3.4.2 [et réf. cit.] du 19 novembre 2009). 6.4.6. Indépendamment de ce qui précède, force est encore de constater que les motifs d'asile allégués ne peuvent clairement pas être rattachés à l'un des motifs énumérés de manière exhaustive à l'art. 3 LAsi (cf. consid. 6.1.1 supra). Ils ne sont donc pas non plus pertinents. 6.4.7. Il s'ensuit que le recours du 16 février 2009, en tant qu'il porte sur la reconnaissance de la qualité de réfugié et sur l'octroi de l'asile, doit être rejeté et le dispositif de la décision entreprise confirmé sur ces points. 7.1. Lorsqu'il rejette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 7.2. Aucune exception à la règle générale du renvoi n'étant en l'occur­rence réalisée, le Tribunal est tenu, de par la loi, de confirmer cette me­sure (cf. dans ce sens JICRA 2001 n° 21 p. 168 ss). 7.3. Ainsi, en tant qu'il porte sur le principe même du renvoi, le recours du 16 février 2009 doit être rejeté et le dispositif de la décision querellée confirmé sur ce point. 8.1. 8.1.1. L'exécution du renvoi est ordonnée si elle est possible, licite et rai­son­nablement exigible. En cas contraire, l'ODM applique les dispositions de la loi fédérale du 16 décembre 2005 sur les étrangers (LEtr, RS 142.20) concernant l'admis­sion provisoire (art. 44 al. 2 LAsi). 8.1.2. Les conditions posées par l'art. 83 al. 2 à 4 LEtr, empêchant l'exécu­tion du renvoi (illicéité, inexigibilité ou impos­sibilité), sont de nature alternative. Il suffit que l'une d'elles soit réali­sée pour que le renvoi soit inexécutable (ATAF 2009/51 consid. 5.4 p. 748 ; arrêts du Tribu­nal adminis­tratif fédé­ral D-5852/2009 du 4 mai 2012, D-814/2012 du 12 avril 2012, D-6330/2011 consid. 11.1 [et réf. cit.] du 3 février 2012). 8.2. 8.2.1. L'intéressé n'ayant pas établi l'existence de sérieux préju­dices au sens de l'art. 3 LAsi, il ne peut se prévaloir de l'art. 5 al. 1 LAsi (principe de non-refoulement). 8.2.2. II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dans ce sens Cour européenne des Droits de l'Homme [Cour EDH], arrêt NA. c. Royaume-Uni du 17 juillet 2008 [requête n° 25904/07], § 111 ; JICRA 2005 n° 4 consid. 6.2. p. 40, JICRA 2004 n° 6 consid. 7a p. 40, JICRA 2003 n° 10 consid. 10a p. 65 s., JICRA 2001 n° 17 consid. 4b p. 130 s., JICRA 2001 n° 16 consid. 6a p. 121 s., JICRA 1996 n° 18 consid. 14b/ee p. 186 s.). Tel n'est toutefois pas le cas en l'es­pèce. 8.2.3. Dans son recours, l'intéressé a certes encore invoqué une violation de la Convention du 20 novembre 1989 relative aux droits de l'enfant (CDE, RS 0.107), l'ODM n'ayant pas entrepris selon lui les mesures d'instruction exigées par l'intérêt supérieur de l'enfant, afin de déterminer s'il existait pour lui des possibilités concrètes et réelles d'être correctement pris en charge en cas de retour dans son pays. Cependant, dans la mesure où il est désormais majeur et où il ne peut plus se prévaloir utilement de la Convention précitée, son grief n'a plus à être examiné et doit être sans autre écarté. 8.2.4. L'exécu­tion du renvoi ne transgresse ainsi aucun en­gagement de la Suisse re­levant du droit international, de sorte qu'elle est licite (art. 44 al. 2 LAsi et art. 83 al. 3 LEtr). 8.3. 8.3.1.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8.3.2. Le Nigéria ne connaît pas une situation de guerre, de guerre civile ou de violence généralisée qui permettrait de présumer à propos de tous les requérants en prove­nant l'existence d'une mise en danger concrète au sens des disposi­tions précitées (cf. notamment arrêt du Tribunal administratif fédéral D 1964/2012 du 19 avril 2012). 8.3.3. En outre, il ne ressort pas du dossier que l'intéressé pour­rait être mis sérieusement en danger pour des motifs qui lui se­raient propres. Il est jeune, majeur depuis (...) et sans charge de famille. Il maîtrise désormais, outre sa langue maternelle et (...), la langue française. Il a pu, dès son arrivée en Suisse, parfaire sa scolarité, améliorer ses connaissances générales et entreprendre une formation professionnelle. Il est ainsi apte, d'une manière générale, à travailler. On soulignera encore, d'une part, que son identité n'est pas établie, aucune pièce valable n'ayant été déposée à cet effet, et d'autre part, que ses motifs d'asile ont été jugés invraisemblables dans leur ensemble, faute de contenir tout élément susceptible de correspondre à la réalité. Il en va ainsi de même de son allégation relative à l'absence de tout réseau familial ou social suffisamment élargi au pays. On peut donc raisonnablement penser qu'il pourra compter sur un certain réseau sur place en cas de retour. L'ensemble de ces facteurs devrait lui permettre de se réinstaller sans rencontrer d'excessives difficultés. Au demeurant, si l'on ne saurait attendre de ses connaissances ou des membres de sa parenté encore vivants qu'ils lui viennent en aide dans le long terme, on ne peut d'emblée exclure une aide ponctuelle de leur part, concrétisée en particulier, à son retour, par une offre d'hébergement temporaire, pour faciliter sa réinstallation. Certes a-t-il fait valoir qu'il était malade et qu'il souffrait de problèmes psychiques, en particulier d'un état de stress post traumatique et d'un état anxieux dépressif nécessitant, selon lui, un traitement lourd. Au vu des divers certificats et rapports médicaux fournis, ceux-ci paraissent cependant moins graves qu'il n'y paraît et ne sauraient constituer un obstacle médical insurmontable à l'exécution du renvoi. Aucun soin particulièrement complexe ne lui est en effet dispensé de manière régulière. Il ne bénéficie que d'un traitement médicamenteux et d'une thérapie de soutien par le biais d'entretiens bimensuels en moyenne. En définitive, il ne peut être retenu, en l'état du dossier, et compte tenu de l'infrastructure médicale dont dispose le Nigéria, même si celle ci ne correspond pas forcément à celle existant dans un grand nombre de pays européens, qu'un renvoi aurait pour conséquence, de provoquer une dégradation très rapide de son état de santé ou de mettre en danger sa vie. En d'autres termes, rien n'indique qu'il ne pourrait pas obtenir dans son pays les médicaments qui lui sont actuellement prescrits ou d'autres aux principes actifs comparables et, le cas échéant, les soins psychothérapeutiques qui lui sont nécessaires, à supposer que tous ses maux perdurent réellement sur place. Si le Tribunal n'entend pas sous-estimer les appréhensions que peut ressentir l'intéressé à l'idée de devoir retourner dans son pays d'origine, il se doit néanmoins de rappeler que la péjoration d'un état de santé psychique en raison d'un stress lié à la perspective - plus ou moins imminente - d'un renvoi constitue une réaction couramment observée chez des personnes dont la demande de protection a été rejetée, sans qu'il faille pour autant y voir un obstacle sérieux à l'exécution de celui-ci. Il en va de même, dans ces circonstances, de l'existence d'un éventuel risque suicidaire. On relèvera encore que l'art. 83 al. 4 LEtr, qui correspond sous une forme rédactionnelle légèrement différente à l'art. 14a al. 4 aLSEE de 1931, ne saurait servir à faire échec à une déci­sion de renvoi au simple motif que l'infrastructure hospitalière et le savoir-faire médical prévalant en Suisse correspondent à un stan­dard élevé non accessible dans le pays d'origine ou le pays tiers de rési­dence (ATAF 2009/2 consid. 9.3.2 p. 21 ; cf. dans ce sens JICRA 2003 n° 24 consid. 5b p. 157, JICRA 2003 n° 18 consid. 8c p. 119 et jurisp. cit.). 8.3.4. A noter par ailleurs que les autorités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 1106/2012 du 6 mars 2012 [et réf. cit.]). 8.3.5. Au surplus, les motifs résultant de difficultés consécutives à une crise socio-économique auxquelles, dans le pays concerné, chacun peut être confronté, ne sont pas non plus, en tant que tels, déterminants sous l'angle de l'exécution du renvoi (ATAF 2010/41 consid. 8.3.6 p. 591, ATAF 2009/52 consid. 10.1 p. 757 ; cf. également arrêt du Tri­bunal admi­nistratif fédéral D 1106/2012 du 6 mars 2012 [et réf. cit.]). 8.3.6. En définitive, après une pesée de tous les éléments en présence, l'exécution du renvoi est rai­son­na­ble­ment exigible. 8.4. Celle-ci est enfin possible (art. 44 al. 2 LAsi et art. 83 al. 2 LEtr). Il incombe en effet à l'intéressé, dans le cadre de son obligation de collaborer, d'entreprendre les démarches nécessaires pour obtenir les documents lui permettant de retourner dans son pays (art. 8 al. 4 LAsi). 8.5. Il s'ensuit que le recours du 16 février 2009, en tant qu'il porte sur l'exécution du ren­voi, doit être rejeté et le dispositif de la décision entreprise confirmé sur ce point.</w:t>
      </w:r>
    </w:p>
    <w:p>
      <w:r>
        <w:rPr>
          <w:b/>
        </w:rPr>
        <w:t>E. 9</w:t>
      </w:r>
    </w:p>
    <w:p>
      <w:r>
        <w:t>La demande d'assistance judiciaire partielle ayant été ad­mise par déci­sion incidente du 29 avril 2009, le présent arrêt est rendu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