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D-977/2023 vom 12. Juli 2023</w:t>
      </w:r>
    </w:p>
    <w:p>
      <w:r>
        <w:t>Bundesverwaltungsgericht, 2023-07-12, DE</w:t>
      </w:r>
    </w:p>
    <w:p>
      <w:r>
        <w:rPr>
          <w:b/>
        </w:rPr>
        <w:t xml:space="preserve">Quelle: </w:t>
      </w:r>
      <w:r>
        <w:t>https://mcp.opencaselaw.ch/entscheid/bvger_D-977_2023</w:t>
      </w:r>
    </w:p>
    <w:p>
      <w:r>
        <w:t>FR: TAF D-977/2023 du 12 juillet 2023</w:t>
      </w:r>
    </w:p>
    <w:p>
      <w:r>
        <w:t>IT: TAF D-977/2023 del 12 luglio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 Das Bundesverwaltungsgericht ist damit zur Beurteilung der vorliegenden 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 Die Beschwerdeführerin suchte am 26. November 2021 mit ihrer Tochter in der Schweiz um Asyl nach. Über ihr Gesuch hat das SEM in Form einer anfechtbaren Verfügung zu befinden. Eine solche ist bis anhin nicht ergangen. Die Beschwerdeführerin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Kneubühler/Martin Kayser, Prozessieren vor dem Bundesverwaltungsgericht, 3. Aufl. 2022, Rz. 5.23). Das schutzwürdige Interesse der Beschwerdeführerin an der Vornahme der allenfalls verzögerten Amtshandlung manifestiert sich vorliegend in den aktenkundigen Eingaben, mit denen sie um die Ansetzung eines Termins zu einer ergänzenden Anhörung und um beförderliche Verfahrenserledigung ersuchte, und aus der Tatsache, dass das SEM bis anhin weder einen Anhörungstermin festsetzte noch in der Sache entschieden hat.</w:t>
      </w:r>
    </w:p>
    <w:p>
      <w:r>
        <w:rPr>
          <w:b/>
        </w:rPr>
        <w:t>E. 1.5</w:t>
      </w:r>
    </w:p>
    <w:p>
      <w:r>
        <w:t>Gestützt auf die vorstehenden Erwägungen ist auf die formgerecht eingereichte (Art. 52 Abs. 1 VwVG) Rechtsverzögerungsbeschwerde einzutreten.</w:t>
      </w:r>
    </w:p>
    <w:p>
      <w:r>
        <w:rPr>
          <w:b/>
        </w:rPr>
        <w:t>E. 2</w:t>
      </w:r>
    </w:p>
    <w:p>
      <w:r>
        <w:t>Die Prüfungsbefugnis des Bundesverwaltungsgerichts beschränkt sich vorliegend auf die Frage, ob das SEM das Rechtsverzögerungsverbot verletzt hat. Im Falle einer Gutheissung der Beschwerde weist es die Sache mit verbindlichen Weisungen an das SEM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4.1</w:t>
      </w:r>
    </w:p>
    <w:p>
      <w:r>
        <w:t>In der Rechtsverzögerungsbeschwerde wird geltend gemacht, die Beschwerdeführerin halte sich seit bald eineinhalb Jahren in der Schweiz auf. Seit dem letzten Verfahrensschritt, über den die Beschwerdeführerin in Kenntnis gesetzt worden sei, sei nun beinahe ein Jahr vergangen. Objektiv seien keine weiteren Verfahrensschritte erkennbar, dessen Behandlung eine solche Verzögerung rechtfertigten. Auch die Einreichung weiterer Beweismittel durch die Beschwerdeführerin vermöge ein Untätigbleiben seitens der Vorinstanz nicht zu rechtfertigen, zumal auch seit der Beweismitteleinreichung nun mehr als zwei Monate vergangen seien und sich die Vorinstanz in dieser Zeit diesbezüglich nicht gemeldet habe. Die Vorinstanz habe die Beschwerdeführerin jedenfalls nicht über weitere Verfahrensschritte in Kenntnis gesetzt. Auch eine ergänzende Anhörung sei nie angesetzt worden. Zudem habe die Vorinstanz zwei Verfahrensstandanfragen unbeantwortet gelassen. Es sei somit davon auszugehen, dass sämtliche Abklärungen in der vergangenen Zeit erfolgt seien oder zumindest mit der notwendigen Beförderlichkeit bereits hätten erfolgen können und der Asylentscheid spruchreif sei. Angesichts dessen sei vorliegend von einer übermässig langen Verfahrensdauer auszugehen.</w:t>
      </w:r>
    </w:p>
    <w:p>
      <w:r>
        <w:rPr>
          <w:b/>
        </w:rPr>
        <w:t>E. 4.2</w:t>
      </w:r>
    </w:p>
    <w:p>
      <w:r>
        <w:t>Das SEM hält in seiner Vernehmlassung fest, es habe die Rechtsberatungsstelle C._______ über die angespannte Situation im Asylbereich und über die Unterbringungssituation im Bundesasylzentrum (BAZ) D._______ informiert. Das SEM sei sich bewusst, dass das Asylverfahren der Beschwerdeführerin bereits längere Zeit dauere und dass eine ergänzende Anhörung ausstehend sei. Die nach wie vor aussergewöhnlich hohe Anzahl Asyl- und Schutzgesuche führe leider dazu, dass die Behandlung der Gesuche und die Einleitung von Verfahrensschritten länger als üblich dauere. Im vorliegenden Fall werde die Disposition der ergänzenden Anhörung der Beschwerdeführerin in Auftrag gegeben.</w:t>
      </w:r>
    </w:p>
    <w:p>
      <w:r>
        <w:rPr>
          <w:b/>
        </w:rPr>
        <w:t>E. 4.3</w:t>
      </w:r>
    </w:p>
    <w:p>
      <w:r>
        <w:t>In der Replik wird geltend gemacht, dass sämtliche Verfahrensstandanfragen an die Vorinstanz unbeantwortet geblieben seien und sie es vollständig unterlassen habe, ihre Untätigkeit gegenüber der Beschwerdeführerin zu begründen. Darüber hinaus sei noch einmal ausdrücklich hervorzuheben, dass eine aus Personalmangel oder Überlastung resultierende Verzögerung des Asylverfahrens das Rechtsverzögerungsverbot verletze. Die Begründung der Vorinstanz, wonach sich aufgrund der aktuellen Situation, namentlich der hohen Anzahl von Asyl- und Schutzgesuchen, und der daraus resultierenden Überlastung, die Bearbeitung der Asylgesuche verzögere, vermöge folglich eine übermässig lange Verfahrensdauer nicht zu rechtfertigen. Die in der Vernehmlassung angekündigte baldige Ansetzung der ergänzenden Anhörung sei zu befürworten. Dabei sei anzumerken, dass dieser Verfahrensschritt sei langem fällig sei, zumal die Beschwerdeführerin zum letzten Mal am 25. März 2021 [recte: 25. März 2022] und lediglich summarisch zu ihren Asylgründen befragt worden sei und seither auf die Ansetzung einer ergänzenden Anhörung warte. Insofern die Anordnung der ergänzenden Anhörung zu befürworten sei, sei nichtsdestotrotz festzuhalten, dass dies die Verletzung des Rechtsverzögerungsverbots durch die unverhältnismässig lange Untätigkeit nicht zu heilen vermöge. Ausserdem sei zu betonen, dass die Vorinstanz auch nach Durchführung der ergänzenden Anhörung angehalten sei, die Verfahrensdauer nicht weiter unnötig in die Länge zu ziehen und nicht lange mit der Entscheidfindung zuzuwarten.</w:t>
      </w:r>
    </w:p>
    <w:p>
      <w:r>
        <w:rPr>
          <w:b/>
        </w:rPr>
        <w:t>E. 5.1</w:t>
      </w:r>
    </w:p>
    <w:p>
      <w:r>
        <w:t>Das Bundesverwaltungsgericht hat Kenntnis von der hohen Arbeitslast beim SEM und es erachtet es grundsätzlich als nachvollziehbar, dass nicht alle Verfahren innerhalb der gesetzlich vorgesehenen Behandlungsfristen, bei denen es sich um Ordnungsvorschriften handelt, abgeschlossen werden können, sondern länger dauern, insbesondere dann, wenn sich noch Abklärungsmassnahmen aufdrängen. Das SEM darf und muss Priorisierungen vornehmen (Art. 37b AsylG), was - gerade unter Berücksichtigung hoher Gesuchzahlen und der ausserordentlichen Situation im Zuge der Ukraine-Krise - unweigerlich zur Überschreitung gewisser Behandlungsfristen führen kann.</w:t>
      </w:r>
    </w:p>
    <w:p>
      <w:r>
        <w:rPr>
          <w:b/>
        </w:rPr>
        <w:t>E. 5.2</w:t>
      </w:r>
    </w:p>
    <w:p>
      <w:r>
        <w:t>Das Asylverfahren der Beschwerdeführerin ist seit über eineinhalb Jahren hängig. Das SEM hat die erste summarische Anhörung der Beschwerdeführerin zu ihren Asylgründen am 25. März 2022 nach Eingang des Asylgesuchs vom 26. November 2021 durchgeführt. Angesichts des Umstands, dass es dem SEM innert kurzer Zeit nicht möglich war, gestützt auf Art. 6 AsylV 1 wegen geschlechterspezifischen Verfolgungsgründen eine Anhörung in einer Frauenrunde zu organisieren, eine solche aber im erweiterten Verfahren in Aussicht stellte, ist die Zuteilung ins erweiterte Verfahren und die Zuweisung in einen Kanton nachvollziehbar. Mit diesem Vorgehen zeigte sich die zugewiesene Rechtsvertretung auch einverstanden. Jedoch sind seit der Zuteilung ins erweiterte Verfahren und der Kantonszuteilung vom 28. März 2022 seit über einem Jahr keine verfahrensleitenden Handlungen seitens des SEM erfolgt. Aus den vorinstanzlichen Akten geht auch nicht hervor, dass ein Termin für eine ergänzende Anhörung angesetzt worden wäre oder weitere Abklärungen oder Instruktionshandlungen für die Entscheidfindung unmittelbar bevorstehen würden. Die Beschwerdeführerin reichte zwar am 8. Dezember 2022 ein neues Beweismittel (CD mit Drohnachrichten ihres Ehemannes) ein und beantragte, diese amtlich übersetzen zu lassen. Es ist aber nicht ersichtlich, inwiefern dies objektiv betrachtet eine Verzögerung des Verfahrens im bisherigen Umfang zur Folge hatte, zumal der Inhalt allenfalls anlässlich der ergänzenden Anhörung gleich hätte übersetzt werden können. Bereits am 19. April 2022 beantragte die neu mandatierte Rechtsvertretung, dass das Verfahren beschleunigt zu behandeln und ein Termin für eine ergänzende Anhörung anzusetzen sei. Am 16. August 2022 und ein weiteres Mal am 1. Dezember 2022 wies sie das SEM auf die ausstehende Anhörung sowie auf den Umstand hin, dass die Beschwerdeführerin an einem Abschluss des Verfahrens interessiert sei. Das SEM liess die Anfragen unbeantwortet. Unter Berücksichtigung der gesamten Umstände, wonach das SEM seit der Zuteilung der Asylgesuche der Beschwerdeführerin und ihrer Tochter ins erweiterte Verfahren keine weiteren Abklärungen getätigt hat, es die Beschwerdeführerin - und ebenso ihre Tochter - seit der Einreichung der Asylgesuche noch nie einlässlich zu den Asylgründen angehört hat und es bis anhin keinen Termin für die in Aussicht gestellten Anhörungen angesetzt hat, muss sich dieses vorhalten lassen, dass es das Asylgesuch der Beschwer-deführerin nicht mit der notwendigen Beförderlichkeit behandelt hat. Unter dem Gesichtspunkt von Art. 29 Abs. 1 BV ist damit eine das Beschleunigungsgebot verletzende Rechtsverzögerung zu bejahen.</w:t>
      </w:r>
    </w:p>
    <w:p>
      <w:r>
        <w:rPr>
          <w:b/>
        </w:rPr>
        <w:t>E. 6</w:t>
      </w:r>
    </w:p>
    <w:p>
      <w:r>
        <w:t>Aufgrund des Gesagten erweist sich die Rüge der Rechtsverzögerung als begründet, weshalb die Beschwerde gutzuheissen ist. Das SEM ist anzuweisen, das Asylgesuch der Beschwerdeführerin zu behandeln, die in Aussicht gestellte Anhörung durchzuführen und die Sache zügig einem Entscheid zuzuführen beziehungsweise allenfalls erforderliche ergänzende Abklärungen an die Hand zu nehmen.</w:t>
      </w:r>
    </w:p>
    <w:p>
      <w:r>
        <w:rPr>
          <w:b/>
        </w:rPr>
        <w:t>E. 7.1</w:t>
      </w:r>
    </w:p>
    <w:p>
      <w:r>
        <w:t>Bei diesem Ausgang des Verfahrens sind keine Kosten zu erheben (Art. 63 Abs. 1 und 2 VwVG).</w:t>
      </w:r>
    </w:p>
    <w:p>
      <w:r>
        <w:rPr>
          <w:b/>
        </w:rPr>
        <w:t>E. 7.2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Da keine Kostennote eingereicht wurde, ist die Parteientschädigung auf Grund der Akten festzulegen (Art. 14 Abs. 2 in fine VGKE). Gestützt auf Art. 9-13 VGKE ist der Beschwerdeführerin zulasten des SEM eine Parteientschädigung von insgesamt Fr. 400.-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