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D-96/2023 vom 27. April 2023</w:t>
      </w:r>
    </w:p>
    <w:p>
      <w:r>
        <w:t>Bundesverwaltungsgericht, 2023-04-27, DE</w:t>
      </w:r>
    </w:p>
    <w:p>
      <w:r>
        <w:rPr>
          <w:b/>
        </w:rPr>
        <w:t xml:space="preserve">Quelle: </w:t>
      </w:r>
      <w:r>
        <w:t>https://mcp.opencaselaw.ch/entscheid/bvger_D-96_2023</w:t>
      </w:r>
    </w:p>
    <w:p>
      <w:r>
        <w:t>FR: TAF D-96/2023 du 27 avril 2023</w:t>
      </w:r>
    </w:p>
    <w:p>
      <w:r>
        <w:t>IT: TAF D-96/2023 del 27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Beschwerdeebene werden formelle Rügen - namentlich die Verletzungen der Pflicht zur vollständigen und richtigen Abklärung des rechtserheblichen Sachverhalts sowie der Begründungspflicht - erhoben. Diese sind vorab zu prüfen, da sie allenfalls geeignet sind, eine Kassation der angefochtenen Verfügung zu bewirken.</w:t>
      </w:r>
    </w:p>
    <w:p>
      <w:r>
        <w:rPr>
          <w:b/>
        </w:rPr>
        <w:t>E. 3.1.1</w:t>
      </w:r>
    </w:p>
    <w:p>
      <w:r>
        <w:t>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Auer /Binder, in: Auer/ Müller/Schindler [Hrsg.], Kommentar zum Bundesgesetz über das VwVG, 2. Aufl., 2019, Rz. 16 zu Art. 12 VwVG).</w:t>
      </w:r>
    </w:p>
    <w:p>
      <w:r>
        <w:rPr>
          <w:b/>
        </w:rPr>
        <w:t>E. 3.1.2</w:t>
      </w:r>
    </w:p>
    <w:p>
      <w:r>
        <w:t>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 /Pedretti, in: Auer / Müller / Schindler [Hrsg.], a.a.O., Rz. 5 ff. zu Art. 35 VwVG).</w:t>
      </w:r>
    </w:p>
    <w:p>
      <w:r>
        <w:rPr>
          <w:b/>
        </w:rPr>
        <w:t>E. 3.1.3</w:t>
      </w:r>
    </w:p>
    <w:p>
      <w:r>
        <w:t>Die Rüge, das SEM habe den medizinischen Sachverhalt nicht vollständig aufgeklärt, ist abzuweisen. Entgegen der Ansicht des Beschwerdeführers erachtet das Gericht den medizinischen Sachverhalt als ausreichend erstellt. Gestützt auf die Aktenlage konnte sich die Vorinstanz ein hinreichendes Bild vom Gesundheitszustand des Beschwerdeführers machen. Von zusätzlichen medizinischen Abklärungen wären keine rechtserheblichen neuen Erkenntnisse zu erwarten gewesen, weshalb keine Veranlassung bestand, weitere diesbezügliche Abklärungen vorzunehmen beziehungsweise das Resultat der erfolgten Behandlungen abzuwarten (zur antizipierten Beweiswürdigung vgl. BGE 141 I 60 E. 3.3; 136 I 229 E. 5.3). Der aktenkundige Gesundheitszustand ist indessen im Rahmen der materiellen Prüfung zu würdigen (vgl. E. 6.3.2 und 6.3.3).</w:t>
      </w:r>
    </w:p>
    <w:p>
      <w:r>
        <w:rPr>
          <w:b/>
        </w:rPr>
        <w:t>E. 3.1.4</w:t>
      </w:r>
    </w:p>
    <w:p>
      <w:r>
        <w:t>Auch die Rüge des Beschwerdeführers, die Vorinstanz habe ihre Begründungspflicht verletzt, indem sie sich nur ungenügend mit seinen Vorbringen auseinandergesetzt habe, ist unbegründet. So war es dem Beschwerdeführer durchaus möglich, den Entscheid gestützt auf die vor-instanzliche Begründung sachgerecht anzufechten. Im Übrigen stellt das Gericht fest, dass die Vorinstanz die rechtserheblichen Vorbringen des Beschwerdeführers betreffend die erlittene Behandlung im Grenzraum Kroatiens, die damit zusammenhängende Frage einer drohenden Kettenabschiebung und allfälliger systemischer Schwachstellen im kroatischen Asylverfahren oder in den Aufnahmebedingungen individuell gewürdigt und begründet hat, so dass sich sowohl das angerufene Gericht wie auch der Beschwerdeführer selbst ein Bild über die Tragweite des Entscheids machen können.</w:t>
      </w:r>
    </w:p>
    <w:p>
      <w:r>
        <w:rPr>
          <w:b/>
        </w:rPr>
        <w:t>E. 3.2</w:t>
      </w:r>
    </w:p>
    <w:p>
      <w:r>
        <w:t>Nach dem Gesagten erweisen sich die formellen Rügen als unbegründet; der Antrag auf Rückweisung der Sache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Rahmen eines Wiederaufnahmeverfahrens (engl.: take back) findet grundsätzlich keine (erneute) Zuständigkeitsprüfung nach Kapitel III statt (vgl. zum Ganzen BVGE 2019 VI/7 E. 4-6; 2017 VI/5 E. 6.2 und 8.2.1 m.w.H.).</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Im Lichte von Art. 3 Abs. 2 Dublin-III-VO ist ausserdem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und in der Folge, ob sich für die Schweiz aus diesem Grund eine Zuständigkeit ergibt.</w:t>
      </w:r>
    </w:p>
    <w:p>
      <w:r>
        <w:rPr>
          <w:b/>
        </w:rPr>
        <w:t>E. 4.6</w:t>
      </w:r>
    </w:p>
    <w:p>
      <w:r>
        <w:t>Im Übrigen kann jeder Mitgliedstaat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begründete ihren Nichteintretensentscheid mit der Zuständigkeit Kroatiens zur Durchführung eines Asylverfahrens. Durch den Abgleich der Fingerabdrücke des Beschwerdeführers mit der Eurodac-Datenbank stehe fest, dass er als asylsuchende Person in Kroatien registriert worden sei. Die kroatischen Behörden hätten dem Übernahmeersuchen am 27. Dezember 2022 gestützt auf Art. 20 Abs. 5 Dublin-III-VO zugestimmt, was einer Zustimmung gemäss Art. 18 Abs. 1 Bst. b Dublin-III-VO gleichkomme. Auch die Ausführungen des Beschwerdeführers würden nichts an der Zuständigkeit Kroatiens zu ändern vermögen. Es bestünden keine Gründe für die Annahme, in Kroatien würden das Asylverfahren und die Aufnahmebedingungen systemische Schwachstellen aufweisen, die eine Gefahr einer unmenschlichen oder entwürdigenden Behandlung im Sinne des Art. 4 der EU-Grundrechtecharta beziehungsweise des Art. 3 EMRK mit sich brächten. Von sogenannten Push-backs seien Personen betroffen, welche in Kroatien illegal in das Hoheitsgebiet der Dublin-Staaten einreisten, in diesem Zusammenhang von den kroatischen Polizei- und Grenzbehörden angehalten würden und sich dabei keine Fingerabdrücke abnehmen lassen wollten; nach Erkenntnissen des SEM könne diese Problematik jedoch nicht mit Rückführungen nach Kroatien gestützt auf die Dublin-III-VO - sogenannte Dublin-Rückkehrende - in Verbindung gebracht werden. Dublin-Rückkehrende würden auf legalem Weg und ausnahmslos in die Hauptstadt Zagreb überstellt, wo - unabhängig davon, ob sie bereits zuvor in Kroatien um Asyl ersucht hätten - der Zugang zu einem rechtsstaatlichen Asyl- und Wegweisungsverfahren gewährleistet sei. Umfangreiche Abklärungen hätten ergeben, dass Dublin-Rückkehrenden in Kroatien keine Rückschiebung nach Bosnien-Herzegowina oder systematisch Gewalt seitens der kroatischen Polizeibehörde drohe. Betreffend die geltend gemachte Wegweisungsverfügung sei im Übrigen davon auszugehen, dass ihm diese im Zusammenhang mit der illegalen Einreise ausgehändigt worden sei. Es sei ihm insofern freigestanden, sich in die Asylstrukturen zu begeben. Kroatien sei ausserdem Signarstaat des Abkommens vom 28. Juli 1951 über die Rechtsstellung der Flüchtlinge (FK, SR 0.142.30) sowie der EMRK; vorliegend würden keine konkreten Anhaltpunkte dafür vorliegen, dass sich Kroatien nicht an seine völkerrechtlichen Pflichten halten würde. Auch sei nicht davon auszugehen, dass der Beschwerdeführer bei einer Überstellung nach Kroatien gravierenden Menschenrechtsverletzungen im Sinne von Art. 3 Abs. 2 Dublin-III-VO und Art. 3 EMRK ausgesetzt wäre, in eine existenzielle Notlage geraten oder ohne Prüfung seines Asylgesuchs unter Verletzung des Refoulement-Verbots in seinen Heimat- oder Herkunftsstaat überstellt werden würde. Ferner liege auch kein Abhängigkeitsverhältnis im Sinne von Art. 16 Abs. 1 Dublin-III-VO vor, wonach die Schweiz verpflichtet wäre, das Asylgesuch des Beschwerdeführers zu prüfen. Schliesslich sei auch kein Grund zur Anwendung der Souveränitätsklausel im Sinne von Art. 17 Abs. 1 Dublin-III-VO i.V.m. Art. 29 Abs. 3 der Asylverordnung 1 vom 11. August 1999 (AsylV 1, SR 142.311) ersichtlich. Die geltend gemachten medizinischen Beschwerden - allgemeine Schwäche, Inappetenz, arterielle Hypertonie, Verdacht auf Virushepatitis B, diffuse Kopfschmerzen, Herzrasen, eine Beinverletzung und eine psychische Belastung - seien in Kroatien behandelbar, zumal auch keine Hinweise darauf vorliegen würden, dass Kroatien dem Beschwerdeführer eine entsprechende medizinische Behandlung und Versorgung verweigert hätte oder ihm künftig verweigern würde.</w:t>
      </w:r>
    </w:p>
    <w:p>
      <w:r>
        <w:rPr>
          <w:b/>
        </w:rPr>
        <w:t>E. 5.2</w:t>
      </w:r>
    </w:p>
    <w:p>
      <w:r>
        <w:t>In seiner Beschwerde erwiderte der Beschwerdeführer, er sei sich nicht bewusst gewesen, in Kroatien ein Asylgesuch gestellt zu haben, zumal er anschliessend von den kroatischen Behörden weggewiesen worden sei. Ausserdem habe er im Rahmen seiner Registrierung Dokumente in einer ihm unverständlichen Sprache unterschreiben müssen; dies stelle einen Verstoss gegen die in Art. 4 Abs. 1 und 2 Dublin-III-VO festgehaltene Informationspflicht dar. Ferner sei sein Gesundheitszustand als schlecht zu bezeichnen. Aufgrund seiner arteriellen Hypertonie sei er auf regelmässige Arztbesuche angewiesen; die traumatischen Ereignisse in Kroatien hätten zu nicht behandelbaren Kopfschmerzen geführt. Eine psychologische Abklärung und Überweisung hätten nur deshalb nicht stattgefunden, weil ein nächster Termin aufgrund langer Wartezeiten noch ausstehend sei. Um den Verdacht auf eine Posttraumatische Belastungsstörung (PTBS) zu bestätigen, wären jedoch eine Überweisung und anschliessende psychologische Abklärung angezeigt. Eine entsprechende Behandlung stehe ihm in Kroatien nicht zur Verfügung, selbst für kroatische Staatsangehörige sei der Zugang zu psychologischer Behandlung schwierig. Es sei daher vom Bestehen systemischer Mängel im Asylverfahren beziehungsweise der medizinischen Betreuung auszugehen. Sowohl der Vorinstanz wie auch dem Gericht sei bekannt, dass Asylsuchende in Kroatien unmenschlichen Bedingungen ausgesetzt seien; er selbst sei mehrfach Opfer unmenschlicher Behandlung und Folter im Sinne von Art. 3 EMRK und Art. 1 des Übereinkommens vom 10. Dezember 1984 gegen Folter und andere grausame, unmenschliche oder erniedrigende Behandlung oder Strafe (FoK, SR 0.105) geworden. Zudem würden zahlreiche Berichte darauf hindeuten, dass Dublin-Rückkehrende nicht von erneuten Push-backs ausgenommen seien. Es sei in der Folge festzustellen, dass die Vermutung, Kroatien würde seinen völkerrechtlichen Verpflichtungen nachkommen, vorliegend nicht aufrechterhalten werden könne. Insgesamt wiese das kroatische Asylverfahren und die Aufnahmebedingungen daher systemische Schwachstellen im Sinne von Art. 3 Abs. 2 Dublin-III-VO auf, weshalb die Schweiz ihre Zuständigkeit zu prüfen habe. Schliesslich sei vorliegend auch ein Selbsteintritt der Schweiz gestützt auf Art. 17 Abs. 1 Dublin-III-VO i.V.m. Art. 29 Abs. 3 AsylV 1 angezeigt. Die Schweiz sei aufgrund seiner bereits erlebten Folter und unmenschlicher Behandlung und dem beachtlichen Risiko, erneut solcher Behandlung ausgesetzt zu werden, verpflichtet, auf sein Asylgesuch einzutreten. Auch der Umstand, dass ihm in Kroatien keine adäquate Behandlung seiner psychischen Erkrankung zugänglich sei, rechtfertige einen Selbsteintritt der Schweiz.</w:t>
      </w:r>
    </w:p>
    <w:p>
      <w:r>
        <w:rPr>
          <w:b/>
        </w:rPr>
        <w:t>E. 5.3</w:t>
      </w:r>
    </w:p>
    <w:p>
      <w:r>
        <w:t>In ihrer Vernehmlassung führte die Vorinstanz an, die Zuständigkeit Kroatiens sei gegeben. Auf Nachfrage hin hätten die kroatischen Behörden angegeben, die Formulierung «partially accepted» in ihrer Antwort auf das Wiederaufnahmegesuch vom 27. Dezember 2022 sei ein Fehler («mistake») gewesen. Es sei daher unzweifelhaft, dass die kroatischen Behörden den Beschwerdeführer nach seiner Überstellung wiederaufnehmen würden. Seit dem Erlass der angefochtenen Verfügung habe der Beschwerdeführer bisher zwei ärztliche Termine wahrgenommen. Zwar sei ihm ein depressives Erscheinungsbild angesichts des Nichteintretensentscheids attestiert worden und sein Bluthochdruck sei weiterhin kontrollbedürftig. Das ihm zur Einnahme nach Bedarf verschriebene Medikament Temesta habe er jedoch nur einmalig abgeholt. Es sei ferner ein 24-Stunden-Elektrokardiogramm (EKG) durchgeführt worden, dessen Ergebnisse noch ausstehend seien, weitere Untersuchungen seien aber keine geplant. Dieser Sachverhalt vermöge nichts an der Einschätzung zu ändern, wonach die geltend gemachten gesundheitlichen Beschwerden in Kroatien adäquat behandelbar seien. Schliesslich würden gemäss der Praxis des Bundesverwaltungsgerichts betreffend Wiederaufnahmeverfahren keine konkreten Gründe für die Annahme vorliegen, dass das Asylverfahren oder die Aufnahmebedingungen in Kroatien systemische Schwachstellen aufweisen würden. Es sei daher auch nicht davon auszugehen, dass Dublin-Rückkehrende von der Pushback-Problematik Kroatiens betroffen seien.</w:t>
      </w:r>
    </w:p>
    <w:p>
      <w:r>
        <w:rPr>
          <w:b/>
        </w:rPr>
        <w:t>E. 5.4</w:t>
      </w:r>
    </w:p>
    <w:p>
      <w:r>
        <w:t>In seiner Replik erwiderte der Beschwerdeführer, die Formulierung «partially accepted» sei in Antworten der kroatischen Behörden auf Wiederaufnahmegesuche kein Einzelfall. Es erstaune deshalb, dass dies von der Vorinstanz nun als Fehler abgetan werde. Insofern sei weiterhin davon auszugehen, dass keine Zustimmung Kroatiens betreffend seine Wiederaufnahme im Sinne der Dublin-III-VO vorliege. Ausserdem sei die Antwort der kroatischen Dublin-Unit der Vernehmlassung nicht beigelegen, weshalb er Einsicht in die entsprechende Akte beantrage. Im Übrigen sei die Gesundheitsversorgung in Kroatien entgegen der Einschätzung des SEM ungenügend; es sei davon auszugehen, dass die notwendigen Kontrollen seiner Hypertonie nicht mit der erforderlichen Regelmässigkeit durchgeführt werden könnten, was zu einer drastischen Verschlechterung seines Gesundheitszustands führen würde. Ausserdem habe die Vorinstanz unerwähnt gelassen, dass er an Hepatitis B leide.</w:t>
      </w:r>
    </w:p>
    <w:p>
      <w:r>
        <w:rPr>
          <w:b/>
        </w:rPr>
        <w:t>E. 6.1</w:t>
      </w:r>
    </w:p>
    <w:p>
      <w:r>
        <w:t>Ein Abgleich der Fingerabdrücke des Beschwerdeführers mit der "Eurodac"-Datenbank ergab, dass dieser am 29. Oktober 2022 in Kroatien ein Asylgesuch eingereicht hatte. Das SEM ersuchte deshalb die kroatischen Behörden am 13. Dezember 2022 um Wiederaufnahme des Beschwerdeführers gestützt auf Art. 23 oder 24 Dublin-III-VO. Die kroatischen Behörden stimmten dem Gesuch um Übernahme am 27. Dezember 2022 «teilweise» («partially») zu. Am 9. Februar 2023 ersuchte das SEM die kroatische Dublin-Unit um Klarstellung der Bedeutung der Formulierung «partially accepted». Mit Antwort vom 11. Februar 2023 führte die kroatische Dublin Unit an, es habe sich um einen Fehler («mistake») gehandelt. Das Bundesverwaltungsgericht hat vorliegend im Rahmen der Instruktion von den Abklärungen der Vor-instanz und der Richtigkeit ihrer Angaben Kenntnis genommen. Da die Antwort der kroatischen Dublin-Unit auf die Rückfrage des SEM betreffend den Wortlaut «partially accepted» der Vernehmlassung nicht beigelegen ist, und der Beschwerdeführer Einsicht in die entsprechende Akte beantragt hat, wird ihm der Vollständigkeit halber die Akte A38/2 mit dem Urteil in anonymisierter Form zugestellt. In der Folge ist von der Zustimmung Kroatiens auszugehen. Daran vermag auch der Umstand nichts zu ändern, dass Kroatien seine Zustimmung auf Art. 20 Abs. 5 Dublin-III-VO - anstatt auf Art. 18 Abs. 1 Bst. b Dublin-III-VO - gestützt hat (vgl. Urteile des BVGer E-4341/2022 vom 8. Dezember 2022 E. 4.3; D-5623/2022 vom 12. Dezember 2022 E. 5; F-1157/2023 vom 7. März 2023). Die grundsätzliche Zuständigkeit Kroatiens ist somit gegeben. Auch das Vorbringen des Beschwerdeführers, er sei sich nicht bewusst gewesen, in Kroatien ein Asylgesuch gestellt zu haben, vermag die Zuständigkeit der Schweiz nicht zu begründen. Die daktyloskopische Erfassung von illegal einreisenden ausländischen Personen und Asylsuchenden stützt sich auf Art. 14 Abs. 1 der Verordnung (EU) Nr. 603/2013 des Europäischen Parlaments und des Rats vom 26. Juni 2013 (Eurodac-Verordnung) und erweist sich - ungeachtet eines fehlenden Bewusstseins, ein Asylgesuch gestellt zu haben - als zuständigkeitsbegründend (vgl. Urteil des BVGer E-305/2023 vom 25. Januar 2023 E. 7; F-1157/2023 E. 6.2). Im Übrigen sind keine konkreten Anhaltspunkte ersichtlich, dass der Beschwerdeführer in Kroatien zur Stellung eines Asylgesuchs gezwungen worden wäre. Schliesslich handelt es sich beim Vorbringen, die kroatischen Behörden seien ihrer Informationspflicht gemäss Art. 4 Dublin-III-VO nicht nachgekommen, um eine unbelegt gebliebene Parteibehauptung.</w:t>
      </w:r>
    </w:p>
    <w:p>
      <w:r>
        <w:rPr>
          <w:b/>
        </w:rPr>
        <w:t>E. 6.2</w:t>
      </w:r>
    </w:p>
    <w:p>
      <w:r>
        <w:t>Der Beschwerdeführer macht systemische Mängel im Asyl- und Aufnahmesystem Kroatiens geltend.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6.2.1</w:t>
      </w:r>
    </w:p>
    <w:p>
      <w:r>
        <w:t>Kroatien ist Signatarstaat der EMRK, der FoK und des Abkommens vom 28. Juli 1951 über die Rechtsstellung der Flüchtlinge (FK, SR 0.142.30) sowie des Zusatzprotokolls der FK vom 31. Januar 1967 (SR 0.142.301) und kommt seinen diesbezüglichen völkerrechtlichen Verpflichtungen nach. Es darf grundsätzlich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In seiner bisherigen Rechtsprechung verneinte das Bundesverwaltungsgericht systemische Mängel des kroatischen Asyl- und Aufnahmesystems. Es ging davon aus, dass Dublin-Rückkehrende Zugang zum kroatischen Asyl- und Aufnahmesystem haben. Das gilt unabhängig davon, ob sie im Rahmen eines Aufnahmeverfahrens gemäss Art. 21 ff. Dublin-III-VO oder eines Wiederaufnahmeverfahrens gemäss Art. 23 ff. Dublin-III-VO nach Kroatien überstellt werden (vgl. dazu die Referenzurteile des BVGer E-3078/2019 vom 12. Juli 2019 und D-1611/2016 vom 22. März 2016).</w:t>
      </w:r>
    </w:p>
    <w:p>
      <w:r>
        <w:rPr>
          <w:b/>
        </w:rPr>
        <w:t>E. 6.2.3</w:t>
      </w:r>
    </w:p>
    <w:p>
      <w:r>
        <w:t>In seinem jüngsten, zur Publikation als Referenzurteil bestimmten Entscheid E-1488/2020 vom 22. März 2023 untersuchte das Bundesverwaltungsgericht, ob angesichts der Vielzahl von Berichten über unzulässige Push-backs (direkt an der kroatischen Grenze oder vom Inland aus) und die dabei praktizierte exzessive Gewaltanwendung durch kroatische Behörden an dieser Rechtsprechung festgehalten werden kann. Gestützt auf eine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(ebenda E. 7-9). Es besteht kein Grund, aus Anlass der vorliegenden Streitsache von dieser Beurteilung abzuweichen.</w:t>
      </w:r>
    </w:p>
    <w:p>
      <w:r>
        <w:rPr>
          <w:b/>
        </w:rPr>
        <w:t>E. 6.2.4</w:t>
      </w:r>
    </w:p>
    <w:p>
      <w:r>
        <w:t>Unter diesen Umständen ist die Anwendung von Art. 3 Abs. 2 Dublin-III-VO nicht gerechtfertigt; für eine Übernahme der Zuständigkeit Kroatiens gestützt auf Art. 3 Abs. 2 Dublin-III-VO besteht nach dem Gesagten kein Anlass.</w:t>
      </w:r>
    </w:p>
    <w:p>
      <w:r>
        <w:rPr>
          <w:b/>
        </w:rPr>
        <w:t>E. 6.3</w:t>
      </w:r>
    </w:p>
    <w:p>
      <w:r>
        <w:t>Der Beschwerdeführer macht ferner geltend, dass vorliegend die Anwendung der Ermessensklausel von Art. 17 Abs. 1 Dublin-III-VO i.V.m. Art. 29a Abs. 3 AsylV 1 angezeigt sei.</w:t>
      </w:r>
    </w:p>
    <w:p>
      <w:r>
        <w:rPr>
          <w:b/>
        </w:rPr>
        <w:t>E. 6.3.1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 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E. 7.1; je m.H.). Diese Vermutung kann zwar im Einzelfall widerlegt werden. Hierfür bedarf es aber konkreter und ernsthafter Hinweise, die von der betroffenen Person glaubhaft darzutun sind (vgl. BVGE 2010/45 E. 7.4 f.; Urteil des BVGer D-5698/2017 vom 6. März 2018 E. 5.3.1). Dem Beschwerdeführer ist es nicht gelungen, ein konkretes und ernsthaftes Risiko darzutun, wonach die kroatischen Behörden sich weigern würden, ihn wiederaufzunehmen und seinen Antrag auf internationalen Schutz unter Einhaltung der Regeln der Verfahrensrichtlinie zu prüfen, zumal gemäss der Rechtsprechung des Bundesverwaltungsgerichts die Problematik der Pushback auf Dublin-Rückkehrende nicht betrifft (vgl. E-1488/2020 E. 9.4.4). Den Akten sind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Auch hat der Beschwerdeführer keine konkreten Hinweise für die Annahme dargetan, Kroatien würde ihm dauerhaft die ihm gemäss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w:t>
      </w:r>
    </w:p>
    <w:p>
      <w:r>
        <w:rPr>
          <w:b/>
        </w:rPr>
        <w:t>E. 6.3.2</w:t>
      </w:r>
    </w:p>
    <w:p>
      <w:r>
        <w:t>Soweit sich der Beschwerdeführer darauf beruft, sein Gesundheitszustand stehe einer Überstellung entgegen, stellt das Gericht Folgendes fest: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vorliegend geltend gemachten und festgestellten gesundheitlichen Beschwerden - allgemeine Schwäche, Inappetenz, arterielle Hypertonie, Verdacht auf Virushepatitis B, diffuse Kopfschmerzen, Herzrasen, eine Beinverletzung und eine psychische Belastung - vermögen keine solche Situation zu begründen. Im Übrigen verfügt Kroatien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w:t>
      </w:r>
    </w:p>
    <w:p>
      <w:r>
        <w:rPr>
          <w:b/>
        </w:rPr>
        <w:t>E. 6.3.3</w:t>
      </w:r>
    </w:p>
    <w:p>
      <w:r>
        <w:t>Soweit der Beschwerdeführer das Vorliegen von «humanitären Gründen» aufgrund seines Gesundheitszustands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6.3.4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6.4</w:t>
      </w:r>
    </w:p>
    <w:p>
      <w:r>
        <w:t>Somit bleibt Kroatien der für die Behandlung des Asylgesuchs des Beschwerdeführers zuständige Mitgliedstaat gemäss Dublin-III-VO. Kroatien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mit Zwischenverfügung vom 13. Januar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