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D-960/2022 vom 11. Mai 2022</w:t>
      </w:r>
    </w:p>
    <w:p>
      <w:r>
        <w:t>Bundesverwaltungsgericht, 2022-05-11, DE</w:t>
      </w:r>
    </w:p>
    <w:p>
      <w:r>
        <w:rPr>
          <w:b/>
        </w:rPr>
        <w:t xml:space="preserve">Quelle: </w:t>
      </w:r>
      <w:r>
        <w:t>https://mcp.opencaselaw.ch/entscheid/bvger_D-960_2022</w:t>
      </w:r>
    </w:p>
    <w:p>
      <w:r>
        <w:t>FR: TAF D-960/2022 du 11 mai 2022</w:t>
      </w:r>
    </w:p>
    <w:p>
      <w:r>
        <w:t>IT: TAF D-960/2022 del 11 maggio 2022</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Beschwerdeführerin ist als Verfügungsadressatin zur Beschwerde- führung legitimiert (Art. 105 AsylG i.V.m. Art. 37 VGG und Art. 48 Abs. 1 VwVG). Auf die frist- und formgerecht eingereichte Beschwerde ist einzu- treten (Art. 108 Abs. 6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4.1</w:t>
      </w:r>
    </w:p>
    <w:p>
      <w:r>
        <w:t>Dem in der Beschwerde gestellten Antrag auf Bekanntgabe des Spruchkörpers hat das Gericht bereits mit Zwischenverfügung vom 17. März 2022 entsprochen. Ebenso wurde festgehalten, es habe kein ma- nueller Eingriff in das Spruchkörpergenerierungssystem stattgefunden. Auf die entsprechenden Ausführungen ist an dieser Stelle zu verweisen (vgl. Sachverhalt Bst. F.).</w:t>
      </w:r>
    </w:p>
    <w:p>
      <w:r>
        <w:t>D-960/2022 Seite 6</w:t>
      </w:r>
    </w:p>
    <w:p>
      <w:r>
        <w:rPr>
          <w:b/>
        </w:rPr>
        <w:t>E. 4.2</w:t>
      </w:r>
    </w:p>
    <w:p>
      <w:r>
        <w:t>Der in der Zwischenverfügung vom 17. März 2022 bekanntgegebene Spruchkörper wurde aufgrund der Abwesenheit einer Richterin insofern ge- ändert, als diese mit Hilfe des Spruchkörpergenerierungssystems ersetzt wurde.</w:t>
      </w:r>
    </w:p>
    <w:p>
      <w:r>
        <w:rPr>
          <w:b/>
        </w:rPr>
        <w:t>E. 4.3</w:t>
      </w:r>
    </w:p>
    <w:p>
      <w:r>
        <w:t>Gemäss Art. 26 Abs. 1 VwVG haben die Partei oder ihr Vertreter An- spruch darauf, in ihrer Sache folgende Akten einzusehen: Eingaben von Parteien und Vernehmlassungen von Behörden (Bst. a), alle als Beweis- mittel dienenden Aktenstücke (Bst. b) und Niederschriften eröffneter Verfü- gungen (Bst. c). Der rubrizierte Rechtsvertreter wurde in anderen Verfah- ren (vgl. etwa Urteile des BVGer D-3427/2020 vom 7. März 2022 E. 2.2 oder D-4968/2021 vom 24. November 2021 S. 5) schon wiederholt darauf aufmerksam gemacht, dass die Software, mit welcher das Bundesverwal- tungsgericht den Spruchkörper bestimmt, welcher die bei ihm eingereich- ten Rechtsmittel beurteilt, als solche keine das konkrete Verfahren betref- fende Akte darstellt, in die Einsicht gewährt werden könnte. Der im Rechts- begehren [1] mitenthaltene und in der Eingabe vom 1. April 2022 erneuerte Antrag, es sei Einsicht in die Datei der Software zu gewähren, mit welcher der Spruchkörper kreiert worden sei, ist daher abzuweisen.</w:t>
      </w:r>
    </w:p>
    <w:p>
      <w:r>
        <w:rPr>
          <w:b/>
        </w:rPr>
        <w:t>E. 5.1</w:t>
      </w:r>
    </w:p>
    <w:p>
      <w:r>
        <w:t>In der Beschwerde vom 28. Februar 2022 werden verschiedene for- melle Rügen erhoben (Verletzung des Anspruchs auf rechtliches Gehör, Verletzung der Begründungspflicht sowie unrichtige und unvollständige Ab- klärung des rechtserheblichen Sachverhalts). Diese sind vorab zu beurtei- len, da sie allenfalls geeignet wären, eine Kassation der vorinstanzlichen Verfügung zu bewirken (vgl. Rechtsbegehren Ziffn. 2–4 der Beschwerde).</w:t>
      </w:r>
    </w:p>
    <w:p>
      <w:r>
        <w:rPr>
          <w:b/>
        </w:rPr>
        <w:t>E. 5.2.1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t>D-960/2022 Seite 7</w:t>
      </w:r>
    </w:p>
    <w:p>
      <w:r>
        <w:rPr>
          <w:b/>
        </w:rPr>
        <w:t>E. 5.2.2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5.3</w:t>
      </w:r>
    </w:p>
    <w:p>
      <w:r>
        <w:t>In der Beschwerde (vgl. S. 13–25) wird geltend gemacht, das SEM habe den Gesundheitszustand der Beschwerdeführerin nicht korrekt und vollständig abgeklärt und die erhöhte Gefährdung, welcher sie als allein- stehende tamilische Frau mit LTTE-Verbindungen ausgesetzt sei, verkannt beziehungsweise eine völlig waghalsige Interpretation der geltenden Rechtsprechung vorgenommen. Sodann zeige der Umstand, dass das SEM aus dem exilpolitischen Engagement der Beschwerdeführerin keine Gefährdung abgeleitet habe, dass es sich nicht mit der aktuellen Situation in Sri Lanka auseinandergesetzt habe; dies, obwohl die Beschwerdeführe- rin dargelegt habe, dass sie aufgrund der neusten menschenrechtlichen und politischen Entwicklungen im Land aktuell von asylrelevanter Verfol- gung bedroht sei.</w:t>
      </w:r>
    </w:p>
    <w:p>
      <w:r>
        <w:rPr>
          <w:b/>
        </w:rPr>
        <w:t>E. 5.4</w:t>
      </w:r>
    </w:p>
    <w:p>
      <w:r>
        <w:t>Die Vorinstanz hat indes in ihrer angefochtenen Verfügung nachvoll- ziehbar und hinreichend differenziert aufgezeigt, von welchen Überlegun- gen sie sich leiten liess. Entgegen der in der Beschwerde vertretenen Auf- fassung hat sie sich mit sämtlichen Vorbringen in der Eingabe vom 21. De- zember 2021 (insbesondere auch mit den – im Übrigen bereits im ersten Asylverfahren geltend gemachten – psychischen Problemen, mit der Vor- fluchtgeschichte beziehungsweise den Risikofaktoren und den exilpoliti- schen Aktivitäten) sowie den eingereichten Beweismitteln (Länderbericht und "Länderfortschreibung") auseinandergesetzt und ist dabei zum Schluss gelangt, dass die Beschwerdeführerin aus ihren diesbezüglichen Vorbringen keine Gefährdung in Sri Lanka ableiten könne. Allein aus dem Umstand, dass die Vorinstanz die im Gesuch neu geltend gemachten Sachvorbringen nicht so beurteilt wie von der Beschwerdeführerin ge- wünscht, lässt weder auf eine Verletzung des rechtlichen Gehörs respek- tive der Begründungspflicht, noch auf eine unrichtige und unvollständige Sachverhaltsfeststellung schliessen. Vielmehr handelt es sich dabei um eine materielle Frage. Schliesslich zeigt die ausführliche Beschwerdeein- gabe deutlich auf, dass eine sachgerechte Anfechtung des Entscheids der Vorinstanz ohne Weiteres möglich war.</w:t>
      </w:r>
    </w:p>
    <w:p>
      <w:r>
        <w:t>D-960/2022 Seite 8</w:t>
      </w:r>
    </w:p>
    <w:p>
      <w:r>
        <w:rPr>
          <w:b/>
        </w:rPr>
        <w:t>E. 5.5</w:t>
      </w:r>
    </w:p>
    <w:p>
      <w:r>
        <w:t>Dass die Vorinstanz im Rahmen des Mehrfachgesuchs weder eine Frist zur Einreichung weiterer Beweismittel angesetzt noch eine Anhörung der Beschwerdeführerin durchgeführt hat, ist nicht zu beanstanden (vgl. SEM- Verfügung S. 5; Art. 111c Abs. 1 AsylG).</w:t>
      </w:r>
    </w:p>
    <w:p>
      <w:r>
        <w:rPr>
          <w:b/>
        </w:rPr>
        <w:t>E. 5.6</w:t>
      </w:r>
    </w:p>
    <w:p>
      <w:r>
        <w:t>Die formellen Rügen erweisen sich angesichts dieser Sachlage als un- begründet, weshalb keine Veranlassung besteht, die angefochtene Verfü- gung aus formellen Gründen aufzuheben und die Sache an die Vorinstanz zurückzuweisen. Die diesbezüglichen Rechtsbegehren (Ziffn. 2–4) sind ab- zuweisen.</w:t>
      </w:r>
    </w:p>
    <w:p>
      <w:r>
        <w:rPr>
          <w:b/>
        </w:rPr>
        <w:t>E. 6.1</w:t>
      </w:r>
    </w:p>
    <w:p>
      <w:r>
        <w:t>Die Beschwerdeführerin stellt für den Fall einer materiellen Beurteilung ihrer Beschwerde durch das Bundesverwaltungsgericht folgende Beweis- anträge (vgl. Beschwerde S. 25 f.): Das SEM sei anzuweisen, eine tatsäch- liche, konkrete und umfassende Auseinandersetzung mit den eingereich- ten Beweismitteln vorzunehmen (Beweisantrag 1), es sei eine angemes- sene Frist zur Einreichung eines ausführlichen Arztberichts und von Be- weismitteln betreffend Behelligungen ihrer Schwester in Sri Lanka anzu- setzen (Beweisanträge 2 und 3). Des Weiteren sei eine mündliche Partei- verhandlung gemäss Art. 40 Abs. 2 VGG anzusetzen und sie sei erneut anzuhören, dies unter Beizug unabhängiger Experten beziehungsweise – da sie ein unter psychischen Problemen leidendes Opfer sexueller Gewalt sei – einer entsprechend spezialisierten Person (Beweisantrage 4 und 5).</w:t>
      </w:r>
    </w:p>
    <w:p>
      <w:r>
        <w:rPr>
          <w:b/>
        </w:rPr>
        <w:t>E. 6.2</w:t>
      </w:r>
    </w:p>
    <w:p>
      <w:r>
        <w:t>Aufgrund des vollständig festgestellten Sachverhalts und der bereits hinreichend erfolgten Würdigung der eingereichten Beweismittel durch die Vorinstanz ist dem Beweisantrag 1 der Boden entzogen. Im Beschwerde- verfahren in Asylsachen besteht sodann kein Anspruch auf eine öffentliche Parteiverhandlung, da weder das AsylG noch das VwVG einen solchen vorsehen und keine zivil- oder strafrechtliche Angelegenheit im Sinne von Art. 6 Abs. 1 EMRK zu klären ist (vgl. Art. 40 VGG). Der Antrag auf eine erneute Anhörung der Beschwerdeführerin ist ebenfalls abzulehnen, da der rechtserhebliche Sachverhalt hinreichend festgestellt ist und im Beschwer- deverfahren Ergänzungen und Berichtigungen gemacht sowie weitere Be- weismittel nachgereicht werden konnten. Schliesslich erübrigt sich eine Fristansetzung zur Einreichung eines Arztberichts sowie vom Beweismit- teln für Behelligungen der Schwester in Sri Lanka schon angesichts der die Beschwerdeführerin treffenden Mitwirkungspflicht, zumal sie dazu seit Er- hebung der vorliegenden Beschwerde ausreichend Zeit gehabt hätte.</w:t>
      </w:r>
    </w:p>
    <w:p>
      <w:r>
        <w:t>D-960/2022 Seite 9</w:t>
      </w:r>
    </w:p>
    <w:p>
      <w:r>
        <w:rPr>
          <w:b/>
        </w:rPr>
        <w:t>E. 6.3</w:t>
      </w:r>
    </w:p>
    <w:p>
      <w:r>
        <w:t>Nach dem Gesagten sind sämtliche Beweisanträge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rPr>
          <w:b/>
        </w:rPr>
        <w:t>E. 7.2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 Das Bundesverwaltungsgericht hat die Anforderungen an das Glaubhaft- machen der Vorbringen gemäss Art. 7 AsylG in verschiedenen Entscheiden im Einzelnen dargelegt und präzisiert. Darauf kann hier verwiesen werden (vgl. BVGE 2015/3 E. 6.5.1; Urteil des BVGer D-5779/2013 vom 23. Feb- ruar 2015 E. 5.6.1 [als Referenzurteil publiziert] m.w.H.).</w:t>
      </w:r>
    </w:p>
    <w:p>
      <w:r>
        <w:rPr>
          <w:b/>
        </w:rPr>
        <w:t>E. 8.1.1</w:t>
      </w:r>
    </w:p>
    <w:p>
      <w:r>
        <w:t>Das SEM stellt vorab fest, das gestützt auf die von der Beschwerde- führerin geltend gemachten Risikofaktoren (frühere Probleme, Status als unverheiratete tamilische Frau, LTTE-Hintergrund und gesundheitliche Probleme) erstellte Gefährdungsprofil sei im ordentlichen Verfahren bereits rechtskräftig beurteilt worden und könne nicht mehr Gegenstand des vor- liegenden Mehrfachgesuchs sein. Die Beschwerdeführerin habe denn auch keine neuen Tatsachen oder Beweismittel vorgebracht, welche geeig-</w:t>
      </w:r>
    </w:p>
    <w:p>
      <w:r>
        <w:t>D-960/2022 Seite 10 net wären, die rechtskräftige Einschätzung zu ihrem Risikoprofil in Wieder- erwägung zu ziehen; vielmehr verlange sie ausschliesslich eine Neubeur- teilung ihrer individuellen Gefährdungslage vor dem Hintergrund der neus- ten innenpolitischen Entwicklungen in Sri Lanka. Besagte Entwicklungen wiesen indes keinen konkreten beziehungsweise individuellen Bezug zur Person der Beschwerdeführerin auf. Eine hinreichende Subsumption im Einzelfall, welche Voraussetzung für die Prüfung einer begründeten Verfol- gungsfurcht wäre, sei in der Eingabe vom 21. Dezember 2021 nicht vorge- nommen worden. Die Anforderungen an die Annahme einer begründeten Verfolgungsfurcht seien damit mangels eines individuellen Bezugs zu den vorgebrachten Entwicklungen in Sri Lanka und zur dargestellten allgemei- nen politischen Lage weiterhin nicht gegeben.</w:t>
      </w:r>
    </w:p>
    <w:p>
      <w:r>
        <w:t>Der Verweis auf das Urteil des BVGer E-4502/2017 vom 12. September 2019 gehe fehl, betreffe jener Fall doch eine Beschwerdeführerin, die noch kurz vor ihrer Ausreise aus Sri Lanka Opfer sexueller Gewalt worden sei und in unmittelbarer zeitlicher und kausaler Folge davon ausgereist sei und deren Bruder zudem weiterhin von den sri-lankischen Behörden befragt und auf die Beschwerdeführerin angesprochen worden sei. Demgegen- über sei im vorliegenden Fall bei der Beschwerdeführerin ein zeitlicher und kausaler Zusammenhang zwischen den geltend gemachten Übergriffen und der Ausreise rechtskräftig verneint worden, und die Beschwerdeführe- rin mache auch nicht geltend, dass die Behörden sich nach ihrer Ausreise noch nach ihr erkundigt hätten. Im Gegensatz zur Beschwerdeführerin im Urteil E-4502/2017 stamme die Beschwerdeführerin im vorliegenden Ver- fahren auch nicht aus der Nordprovinz beziehungsweise aus dem Vanni- Gebiet, sondern aus (…) in der Ostprovinz. Auch die eingereichten Beweismittel (auf CD-ROM abgespeicherter Län- derbericht Sri Lanka vom 16. August 2021 sowie Lagefortschreibung vom</w:t>
      </w:r>
    </w:p>
    <w:p>
      <w:r>
        <w:rPr>
          <w:b/>
        </w:rPr>
        <w:t>E. 8.1.2</w:t>
      </w:r>
    </w:p>
    <w:p>
      <w:r>
        <w:t>Was die geltend gemachten exilpolitischen Tätigkeiten betreffe, so würden diese nicht weiter ausgeführt. Insbesondere würden keine Fakto- ren erwähnt, die auf eine besondere Exponierung hinweisen könnten; viel- mehr schränke die Beschwerdeführerin selbst ein, ihr Engagement sei zwar nicht äusserst ausgeprägt. Somit sei kein Hinweis ersichtlich, dass sie aufgrund der geltend gemachten exilpolitischen Aktivität ins Visier der sri-lankischen Behörden gelangen könnte. Es sei auch kein Grund gege- ben, den Eingang angekündigter Beweismittel abzuwarten, da diese mut- masslich nicht zu einer anderen Einschätzung führen würden und Mehr- fachgesuche grundsätzlich entscheidreif einzureichen seien. Im Übrigen wäre es der Beschwerdeführerin zweifellos möglich gewesen, entspre- chende Beweismittel in den gut vier Wochen seit der Eingabe vom 21. De- zember 2021 zu beschaffen, weshalb der Antrag auf Einreichung einer ent- sprechenden Frist abgelehnt werde. Das Vorbringen der exilpolitischen Tä- tigkeiten sei flüchtlingsrechtlich nicht relevant.</w:t>
      </w:r>
    </w:p>
    <w:p>
      <w:r>
        <w:rPr>
          <w:b/>
        </w:rPr>
        <w:t>E. 8.2</w:t>
      </w:r>
    </w:p>
    <w:p>
      <w:r>
        <w:t>In der Beschwerde (vgl. S. 26–28) werden im Wesentlichen die in der Eingabe vom 21. Dezember 2021 enthaltenen Darlegungen wiederholt und geltend gemacht, aufgrund der Erweiterung und der rigorosen Durchset- zung des PTA bestehe heute akut und real die Gefahr einer umgehenden Festnahme und Misshandlung. Sodann wird ausgeführt, es sei zu ermit- teln, inwiefern aufgrund erlittener sexueller Folter beziehungsweise Miss- handlungen in Zukunft auch bei nur niederschwelliger Verfolgung aufgrund der allenfalls erheblichen Traumatisierung eine erhöhte Verfolgungsemp- findlichkeit bestehe, welche im Rahmen der Flüchtlingseigenschaft zu be- rücksichtigen sei. Schliesslich werden – zur Untermauerung des exilpoliti- schen Engagements der Bescherdeführerin – Kopien von drei anlässlich einer Demonstration in C._______ im Jahre 2021 aufgenommenen Fotos eingereicht.</w:t>
      </w:r>
    </w:p>
    <w:p>
      <w:r>
        <w:rPr>
          <w:b/>
        </w:rPr>
        <w:t>E. 8.3.1</w:t>
      </w:r>
    </w:p>
    <w:p>
      <w:r>
        <w:t>Das Bundesverwaltungsgericht gelangt nach Durchsicht der Akten zum Schluss, dass die Vorinstanz das Mehrfachgesuch der Beschwerde- führerin zu Recht abgelehnt hat. Zur Vermeidung von Wiederholungen kann im Wesentlichen auf die Erwägungen in der angefochtenen Verfü- gung verwiesen werden. Die Ausführungen in der Beschwerdeschrift sind nicht geeignet, zu einer anderen Beurteilung zu gelangen.</w:t>
      </w:r>
    </w:p>
    <w:p>
      <w:r>
        <w:rPr>
          <w:b/>
        </w:rPr>
        <w:t>E. 8.3.2</w:t>
      </w:r>
    </w:p>
    <w:p>
      <w:r>
        <w:t>Insbesondere sind die politischen Veränderungen in Sri Lanka seit April 2018 nicht geeignet, die geltend gemachten Vorfluchtgründe der Be- schwerdeführerin in einem anderen Licht erscheinen zu lassen. In Bezug</w:t>
      </w:r>
    </w:p>
    <w:p>
      <w:r>
        <w:t>D-960/2022 Seite 12 auf die sexuellen Übergriffe in Sri Lanka (vgl. Beschwerde S. 26 f.) – ist anzumerken, dass im Urteil D-5774/2016 vom 23. April 2018 (vgl. E. 4.3.2) festgestellt wurde, es bestünden ungeachtet des fehlenden zeitlichen Zu- sammenhangs zur zwei Jahre später erfolgten Ausreise auch gewisse Zweifel an der Glaubhaftigkeit des erst nachträglich geltend gemachten Er- eignisses.</w:t>
      </w:r>
    </w:p>
    <w:p>
      <w:r>
        <w:rPr>
          <w:b/>
        </w:rPr>
        <w:t>E. 8.3.3</w:t>
      </w:r>
    </w:p>
    <w:p>
      <w:r>
        <w:t>In Bezug auf das Risikoprofil der Beschwerdeführerin ist sodann da- ran zu erinnern, dass im ersten Beschwerdeentscheid explizit festgehalten worden war, es sei nicht davon auszugehen, sie stehe aufgrund familiärer Beziehungen zu LTTE-Angehörigen im Fokus der sri-lankischen Behörden und die Familie werde der Sympathie für die LTTE verdächtigt (vgl. Urteil D-5774/2016 E. 5.2 S. 16). Inwiefern sich daran etwas geändert haben sollte, vermag die Beschwerdeführerin nicht dazutun. Auf den drei einge- reichten Fotos ist schliesslich ersichtlich, dass die Beschwerdeführerin bei einer tamilischen Veranstaltung (wohl, wie behauptet, in C._______) zuge- gen gewesen ist. Allein aufgrund der (einmaligen) Teilnahme an einer Kundgebung ist indessen klarerweise noch nicht von einer Akzentuierung ihres Profils seit dem Urteil D-5774/2016 vom 23. April 2018 auszugehen, zumal auf den Bildern auch nicht erkennbar wäre, dass sich die Beschwer- deführerin anlässlich der Veranstaltung in irgendeiner Art und Weise her- vorgetan hätte.</w:t>
      </w:r>
    </w:p>
    <w:p>
      <w:r>
        <w:rPr>
          <w:b/>
        </w:rPr>
        <w:t>E. 8.4</w:t>
      </w:r>
    </w:p>
    <w:p>
      <w:r>
        <w:t>Zusammenfassend ergibt sich, dass die Beschwerdeführerin nichts vorgebracht hat, was geeignet wäre, ihre Flüchtlingseigenschaft nachzu- weisen oder zumindest glaubhaft zu machen. Das SEM hat ihr Mehrfach- gesuch folglich zu Recht abgelehnt.</w:t>
      </w:r>
    </w:p>
    <w:p>
      <w:r>
        <w:rPr>
          <w:b/>
        </w:rPr>
        <w:t>E. 9</w:t>
      </w:r>
    </w:p>
    <w:p>
      <w:r>
        <w:t>Dezember 2021) hätten keinen konkreten Bezug zur Beschwerdeführe- rin und führten demnach nicht zu einer anderen Einschätzung. Insgesamt sei es der Beschwerdeführerin nicht gelungen dazutun, dass sich die allgemeine Lage seit dem Urteil D-5774/2016 vom 23. April 2018 in einer Weise verändert hätte, die sich konkret in negativer Weise auf sie auswirken und ihr individuelles Risikoprofil schärfen würde. Eine flücht- lingsrechtlich relevante Furcht vor Verfolgung sei somit zu verneinen.</w:t>
      </w:r>
    </w:p>
    <w:p>
      <w:r>
        <w:t>D-960/2022 Seite 11</w:t>
      </w:r>
    </w:p>
    <w:p>
      <w:r>
        <w:rPr>
          <w:b/>
        </w:rPr>
        <w:t>E. 9.1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9.2</w:t>
      </w:r>
    </w:p>
    <w:p>
      <w:r>
        <w:t>Die Beschwerdeführerin verfügt weder über eine ausländerrechtliche Aufenthaltsbewilligung noch über einen Anspruch auf Erteilung einer sol- chen. Die Wegweisung wurde demnach wiederum zu Recht angeordnet (Art. 44 AsylG; vgl. BVGE 2013/37 E. 4.4; 2009/50 E. 9, je m.w.H.).</w:t>
      </w:r>
    </w:p>
    <w:p>
      <w:r>
        <w:t>D-960/2022 Seite 13</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Im vorangegangenen, ersten Asylbeschwerdeverfahren wurde mit Ur- teil D-5774/2016 vom 23. April 2018 (vgl. E. 8.2) rechtskräftig bestätigt, dass sich der Vollzug der Wegweisung der Beschwerdeführerin nach Sri Lanka sowohl im Sinne der asyl- als auch der völkerrechtlichen Bestim- mungen als zulässig erweist. Die Vorbringen im vorliegenden Verfahren rechtfertigen keine andere Einschätzung, da weiterhin nicht von einer asyl- relevanten Gefährdung der Beschwerdeführerin auszugehen ist, weshalb das flüchtlingsrechtliche Non-Refoulement-Prinzip nicht tangiert ist, und auch sonst – insbesondere auch unter Beachtung der aktuellen politischen Entwicklungen in Sri Lanka – keine anderweitigen völkerrechtlichen Voll- zugshindernisse erkennbar sind. Daran vermögen weder die zusammen mit dem Mehrfachgesuch eingereichten Unterlagen (CD-ROM mit Länder- bericht und "Länderfortschreibung") noch der allgemeine Hinweis auf die "willkürliche PTA-Erweiterung" (vgl. Beschwerde S. 28) etwas zu ändern. Der Vollzug der Wegweisung ist somit als zulässig im Sinne von Art. 83 Abs. 1 AIG zu erachten.</w:t>
      </w:r>
    </w:p>
    <w:p>
      <w:r>
        <w:rPr>
          <w:b/>
        </w:rPr>
        <w:t>E. 10.3</w:t>
      </w:r>
    </w:p>
    <w:p>
      <w:r>
        <w:t>Sodann hat das Bundesverwaltungsgericht zuletzt mit demselben Ur- teil den Wegweisungsvollzug als zumutbar erachtet (vgl. a.a.O. E. 8.3). Auch im vorliegenden Verfahren sind die Voraussetzungen von Art. 83 Abs. 4 AIG nicht erfüllt. Das Bundesverwaltungsgericht erachtet den Weg- weisungsvollzug nach (…) (wo die Beschwerdeführerin herstammt) und D._______ beziehungsweise E._______ (wo sie die letzten zwei Jahre vor ihrer Ausreise gelebt hat) weiterhin als zumutbar. Daran vermag auch die zur Zeit in weiten Teilen Sri Lankas herrschende angespannte Lage bezie- hungsweise die heftigen Proteste gegen steigende Preise für Verbrauchs- güter und gegen Engpässe vorab bei der Versorgung mit Treibstoffen grundsätzlich nichts zu ändern, zumal die aktuelle Wirtschaftskrise – wie auch der am 2. April 2022 von Präsident Gotabaya Rajapaksa ausgerufene</w:t>
      </w:r>
    </w:p>
    <w:p>
      <w:r>
        <w:t>D-960/2022 Seite 14 und nach fünf Tagen wieder aufgehobene Notstand sowie die zwischen- zeitlich erneute Akzentuierung – die ganze sri-lankische Bevölkerung be- trifft.</w:t>
      </w:r>
    </w:p>
    <w:p>
      <w:r>
        <w:t>Trotz der sich verschlechterten Wirtschaftslage in Sri Lanka sind keine in- dividuellen Gründe dargetan, welche die Rückkehr der Beschwerdeführe- rin nach Sri Lanka unzumutbar erscheinen liessen, auch wenn die damit verbundenen Schwierigkeiten nicht zu verkennen sind. Zwar behauptet die Beschwerdeführerin, sie habe nur noch mit einer im Heimatland lebenden Schwester Kontakt, dass und weshalb ihr die im Urteil D-5774/2016 (E. 8.3.2) erwähnten Unterstützungsmöglichkeiten nicht mehr zur Verfü- gung stehen würden, wird indessen nicht ausgeführt, geschweige denn be- legt. In Bezug auf die im Mehrfachgesuch (vgl. insbesondere S. 7–9) gel- tend gemachten psychischen Probleme der Beschwerdeführerin kann ebenfalls auf die entsprechenden Ausführungen im Urteil D-5774/2016 vom 23. April 2018 (vgl. E. 8.3.3) verwiesen werden, zumal auch auf Be- schwerdeebene weder Angaben zu einem allfälligen massiv verschlechter- ten Zustand gemacht noch – zur allfälligen Untermauerung eines solchen Zustandes – ärztliche Berichte oder Zeugnisse eingereicht werden. Die Herausforderungen aufgrund der weltweit erlebten Covid-Pandemie ver- mögen ebenfalls zu keinem anderen Resultat zu führen.</w:t>
      </w:r>
    </w:p>
    <w:p>
      <w:r>
        <w:t>Der Vollzug der Wegweisung erweist sich demnach auch als zumutbar.</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Allfällige Verzögerungen aufgrund der herrschenden Situation im Zusam- menhang mit der Coronavirus-Pandemie stellen – gemäss aktuellem Kenntnisstand – lediglich temporäre Vollzugshindernisse dar und vermö- gen am Ausgang des vorliegenden Verfahrens nichts zu ändern (vgl. statt vieler: Urteil des BVGer D-925/2019 vom 8. Juni 2021 E. 10.4 m.w.H.).</w:t>
      </w:r>
    </w:p>
    <w:p>
      <w:r>
        <w:rPr>
          <w:b/>
        </w:rPr>
        <w:t>E. 10.5</w:t>
      </w:r>
    </w:p>
    <w:p>
      <w:r>
        <w:t>Zusammenfassend ergibt sich, dass das SEM den Vollzug der Weg- weisung zu Recht als zulässig, zumutbar und möglich bezeichnet hat. Eine Anordnung der vorläufigen Aufnahme fällt somit ausser Betracht (Art. 83 Abs. 1–4 AIG).</w:t>
      </w:r>
    </w:p>
    <w:p>
      <w:r>
        <w:t>D-960/2022 Seite 15</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Mit dem vorliegenden Urteil ist der mit Eingabe vom 1. April 2022 ge- stellte verfahrensrechtliche Antrag auf Befreiung von der Kostenvorschuss- pflicht gegenstandslos geworden.</w:t>
      </w:r>
    </w:p>
    <w:p>
      <w:r>
        <w:rPr>
          <w:b/>
        </w:rPr>
        <w:t>E. 12.2</w:t>
      </w:r>
    </w:p>
    <w:p>
      <w:r>
        <w:t>Das ebenfalls mit Eingabe vom 1. April 2022 gestellte Gesuch um Ge- währung der unentgeltlichen Prozessführung gemäss Art. 65 Abs. 1 VwVG ist gutzuheissen. Es sind keine Verfahrenskosten zu erheben.</w:t>
      </w:r>
    </w:p>
    <w:p>
      <w:r>
        <w:t>(Dispositiv nächste Seite)</w:t>
      </w:r>
    </w:p>
    <w:p>
      <w:r>
        <w:t>D-960/2022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