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D-959/2015 vom 5. März 2015</w:t>
      </w:r>
    </w:p>
    <w:p>
      <w:r>
        <w:t>Bundesverwaltungsgericht, 2015-03-05, DE</w:t>
      </w:r>
    </w:p>
    <w:p>
      <w:r>
        <w:rPr>
          <w:b/>
        </w:rPr>
        <w:t xml:space="preserve">Quelle: </w:t>
      </w:r>
      <w:r>
        <w:t>https://mcp.opencaselaw.ch/entscheid/bvger_D-959_2015</w:t>
      </w:r>
    </w:p>
    <w:p>
      <w:r>
        <w:t>FR: TAF D-959/2015 du 5 mars 2015</w:t>
      </w:r>
    </w:p>
    <w:p>
      <w:r>
        <w:t>IT: TAF D-959/2015 del 5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Staatssekretariat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unter Vorbehalt der nachfolgenden Erwägungen - einzutreten.</w:t>
      </w:r>
    </w:p>
    <w:p>
      <w:r>
        <w:rPr>
          <w:b/>
        </w:rPr>
        <w:t>E. 1.4</w:t>
      </w:r>
    </w:p>
    <w:p>
      <w:r>
        <w:t>Wie dem Dispositiv der angefochtenen Verfügung vom 19. Januar 2015 zu entnehmen ist, hat das SEM einer allfälligen Beschwerde die aufschiebende Wirkung nicht entzogen. Dementsprechend fehlt es in Bezug auf den Antrag, die aufschiebende Wirkung der Beschwerde sei wiederherzustellen, an einer Beschwer, weshalb auf dieses Beschwerdebegehren nicht einzutreten ist. Des Weiteren geht aus den dem Gericht vorliegenden Akten nicht hervor, die Vorinstanz habe der Beschwerdeführerin betreffende Daten an deren Heimatstaat weitergegeben, weshalb auf das Eventualbegehren, es sei bei bereits erfolgter Datenweitergabe die Beschwerdeführerin darüber in einer separaten Verfügung zu informieren, mangels Rechtsschutzinteresses im Rahmen dieses Verfahrens ebenfalls nicht einzutreten ist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Beschwerdeschrift vermögen nicht zu einer veränderten Betrachtungsweise zu führen, zumal sich die Beschwerdeführerin bereits hinsichtlich des Reisewegs wirklichkeitsfremd geäussert hat (vgl. Akten BFM A8/11 Ziff. 5.02 S. 6/7). So ist beispielsweise nicht davon auszugehen, die Beschwerdeführerin wisse nicht Bescheid über die von ihr benutzte Fluggesellschaft oder die Flugrouten und -destinationen. Bezeichnenderweise war sie denn auch nicht in der Lage, den schweizerischen Asylbehörden den nepalesischen Reisepass auf den Namen "B._______" (A8/11 Ziff. 5.02 S. 6), den sie für die Reise nach Europa benutzt habe, zu übergeben. Angesichts ihrer Vorbringen hätte sie indessen dazu in der Lage sein müssen. Dementsprechend hinterlassen ihre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die Beschwerdeführerin habe sich lediglich bezüglich des Reisewegs unglaubhaft geäussert.</w:t>
      </w:r>
    </w:p>
    <w:p>
      <w:r>
        <w:rPr>
          <w:b/>
        </w:rPr>
        <w:t>E. 5.2</w:t>
      </w:r>
    </w:p>
    <w:p>
      <w:r>
        <w:t>Die Vorinstanz hat in ihrer Verfügung zu Recht und mit ausführlicher Begründung festgestellt, die Vorbringen der Beschwerdeführerin hielten den Anforderungen an die Glaubhaftigkeit nicht stand; zur Vermeidung von Wiederholungen wird auf die zutreffenden Erwägungen in der angefochtenen Verfügung verwiesen. Gewichtige Zweifel an der Glaubhaftigkeit bestehen insbesondere aufgrund der fehlenden Vertrautheit der Beschwerdeführerin mit der administrativen Gliederung ihrer tibetischen Umgebung, in welcher sie jahrzehntelang gelebt haben will. Hinzu kommen die fehlende Vertrautheit mit dem tibetischen Schulsystem, den lokalen Preisen und der Beschaffung von Ausweisen. Die der Beschwerdeführerin in diesen Bereichen fehlenden Kenntnisse müsste sie indessen zwingend haben, wenn sie einen wesentlichen Teil ihres Lebens in der Autonomen Region Tibet verbracht hätte, beispielsweise weil die chinesischen Behörden eine einheitliche Regelung für das Schulwesen oder die Beschaffung von Ausweisen eingeführt und beibehalten haben; eine Sonderbehandlung tibetischer Nomaden mag es zwar geben, doch würde das die Beschwerdeführerin nicht davon entbinden, die allgemeine Schulpflicht für Nichtnomaden zu kennen. Hätte sich die Beschwerdeführerin im Übrigen jemals einen Ausweis besorgt, wie sie behauptet (A8/11 Ziff. 4.03 S. 6), wüsste sie in Bezug auf das Prozedere Bescheid und würde nicht mit tatsachenwidrigen Behauptungen aufwarten. Ausserdem wäre diesfalls davon auszugehen, dass ihr die Lokalsprache geläufig sein müsste; daran würde auch ihr mehrjähriger Aufenthalt in der Schweiz nichts ändern können. Schliesslich bleibt zu verweisen auf ihre wirklichkeitsfremden Schilderungen zu wesentlichen Begleitumständen der angeblichen Verfolgungssituation, etwa der Flucht nach dem tätlichen Angriff auf einen Polizisten oder der Warnung vor dem Anmarsch der Polizei durch den Sohn des Nachbarn (A8/11 Ziff. 7.01 S. 8, A18/13 F31 A. 5). Angesichts der zahlreichen Unstimmigkeiten drängt sich der Schluss auf, die Beschwerdeführerin habe eine Verfolgungssituation erfunden, die sich in einer ihr unbekannten Umgebung, noch dazu in einem Drittstaat (Volksrepublik China), ereignet haben soll. Es ist nach dem Gesagten davon auszugehen, dass die Beschwerdeführerin eine andere als die wahre Identität offengelegt hat. Bei Personen tibetischer Ethnie, die ihre wahre Herkunft verschleiern oder verheimlichen, ist nach der Praxis des Bundesverwaltungsgerichts vermutungsweise davon auszugehen, dass keine flüchtlings- oder wegweisungsbeachtlichen Gründe gegen eine Rückkehr an ihren bisherigen Aufenthaltsort bestehen.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5.3</w:t>
      </w:r>
    </w:p>
    <w:p>
      <w:r>
        <w:t>Zusammenfassend ist somit festzuhalten, dass die Asylvorbringen der Beschwerdeführerin den Anforderungen an das Glaubhaftmachen im Sinne von Art. 7 AsylG nicht genügen. An dieser Einschätzung können auch die weiteren Ausführungen in der Rechtsmitteleingabe oder die von ihr eingereichten Beweismittel nichts ändern, zumal der Identitätsnachweis zum einen nicht mit Fotokopien von Bestätigungen geführt werden kann (vgl. BVGE 2007/7 E. 4-6), zum anderen die tibetische Abstammung der Beschwerdeführerin unbestritten ist. Das Staatssekretariat hat das Asylgesuch der Beschwerdeführerin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Staatsangehörigkeit vorliegen (vgl. EMARK 2005 Nr. 1 E. 3.2.2, mit weiteren Hinweisen). Ein Vollzug der Wegweisung in die Volksrepublik China ist im vorinstanzlichen Entscheid ausdrücklich ausgeschlossen worden (vgl. SEM-Verfügung vom 19. Januar 2015, Dispositivziffer 6).</w:t>
      </w:r>
    </w:p>
    <w:p>
      <w:r>
        <w:rPr>
          <w:b/>
        </w:rPr>
        <w:t>E. 7.3</w:t>
      </w:r>
    </w:p>
    <w:p>
      <w:r>
        <w:t>Im vorliegenden Fall hat die Beschwerdeführerin, die (unbestrittenermassen) tibetischer Ethnie ist, keine Identitätspapiere eingereicht und auch ihre behauptete chinesische Staatsangehörigkeit nicht glaubhaft gemacht. Aufgrund der unglaubhaften Ausführungen der Beschwerdeführerin ist ihre angebliche Herkunft aus der Volksrepublik China nicht glaubhaft. Vielmehr ist mit überwiegender Wahrscheinlichkeit davon auszugehen, dass sie vor ihrer Ankunft in der Schweiz in der exiltibetischen Diaspora gelebt hat, wodurch sich allerdings noch keine schlüssigen Erkenntnisse hinsichtlich ihrer Staatsangehörigkeit ergeben. Eine Zuordnung der Staatsangehörigkeit ist indes nicht möglich, da der Ort der Sozialisation mit demjenigen der Staatsangehörigkeit nicht gleichzusetzen ist (vgl. EMARK, a.a.O. E. 3.2.1).</w:t>
      </w:r>
    </w:p>
    <w:p>
      <w:r>
        <w:rPr>
          <w:b/>
        </w:rPr>
        <w:t>E. 7.4.1</w:t>
      </w:r>
    </w:p>
    <w:p>
      <w:r>
        <w:t>Im obenerwähnten Urteil des Bundesverwaltungsgerichts (vgl. BVGE 2014/12) hat selbiges in Erwägung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w:t>
      </w:r>
    </w:p>
    <w:p>
      <w:r>
        <w:rPr>
          <w:b/>
        </w:rPr>
        <w:t>E. 7.4.2</w:t>
      </w:r>
    </w:p>
    <w:p>
      <w:r>
        <w:t>Im vorliegenden Fall hat die Beschwerdeführerin, welche tibetischer Ethnie ist, keine Identitätspapiere eingereicht. Zudem erscheint ihre be­hauptete chinesische Staatsangehörigkeit aufgrund ihres Alltagswissens - wie den vorinstanzlichen Erwägungen zu entnehmen ist - nicht glaubhaft. Sodann sind ihre Ausführungen bezüglich ihrer Reise in die Schweiz unsubstanziiert und wirklichkeitsfremd ausgefallen und somit ebenfalls unglaubhaft. Es ist davon auszugehen, die Beschwerdeführerin habe nur unter Verwendung authentischer Identitäts- und Reisepapiere in die Schweiz gelangen können. Es kann seitens der Asylbehörden nicht eruiert werden, welche Staatsangehörigkeit sie besitzt, weil sie die ihr obliegende Mitwirkungspflicht verletzt, deren Folgen sie insofern zu tragen hat, als seitens der Asylbehörden der Schluss gezogen werden muss, es spreche nichts gegen eine Rückkehr an den bisherigen Aufenthaltsort, da sie keine konkreten glaubhaften Hinweise geltend gemacht hat, die gegen eine Rückkehr dorthin sprechen würden.</w:t>
      </w:r>
    </w:p>
    <w:p>
      <w:r>
        <w:rPr>
          <w:b/>
        </w:rPr>
        <w:t>E. 7.5</w:t>
      </w:r>
    </w:p>
    <w:p>
      <w:r>
        <w:t>Es obliegt der Beschwerdeführerin, sich die für eine Rückkehr allen­falls benötigten Reisedokumente zu beschaffen (Art. 8 Abs. 4 AsylG; vgl. BVGE 2008/34 E. 12), weshalb der Vollzug der Wegweisung auch als möglich zu bezeichnen ist.</w:t>
      </w:r>
    </w:p>
    <w:p>
      <w:r>
        <w:rPr>
          <w:b/>
        </w:rPr>
        <w:t>E. 7.6</w:t>
      </w:r>
    </w:p>
    <w:p>
      <w:r>
        <w:t>Nach dem Gesagten fällt die Anordnung der vorläufigen Aufnahme der Beschwerdeführerin in der Schweiz ausser Betracht.</w:t>
      </w:r>
    </w:p>
    <w:p>
      <w:r>
        <w:rPr>
          <w:b/>
        </w:rPr>
        <w:t>E. 8</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9.1</w:t>
      </w:r>
    </w:p>
    <w:p>
      <w:r>
        <w:t>Mit vorliegendem Urteil ist das Beschwerdeverfahren abgeschlossen, weshalb die Anträge auf Verzicht auf die Erhebung eines Kostenvorschusses und Unterlassung der Datenweitergabe an die Behörden des Heimatstaates, welche ohnehin nur für die Dauer des Beschwerdeverfahrens wirksam sind, gegenstandslos geworden sind.</w:t>
      </w:r>
    </w:p>
    <w:p>
      <w:r>
        <w:rPr>
          <w:b/>
        </w:rPr>
        <w:t>E. 9.2</w:t>
      </w:r>
    </w:p>
    <w:p>
      <w:r>
        <w:t>Wie sich aufgrund vorstehender Erwägungen ergibt, haben sich die Beschwerdebegehren als aussichtslos erwiesen, weshalb die Gesuche um Gewährung der unentgeltlichen Prozessführung und Beiordnung eines unentgeltlichen Rechtsbeistandes abzuweisen (Art. 65 Abs. 1 VwVG und Art. 110a AsylG) und die Kosten von Fr. 600.- (Art. 1 ff. des Reglements vom 21. Februar 2008 über die Kosten und Entschädigungen vor dem Bundesverwaltungsgericht [VGKE, SR 173.320.2]) der Beschwerdeführerin aufzuerlegen sind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