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D-9596/2025 vom 4. Dezember 2025</w:t>
      </w:r>
    </w:p>
    <w:p>
      <w:r>
        <w:t>Bundesverwaltungsgericht, 2025-12-04, DE</w:t>
      </w:r>
    </w:p>
    <w:p>
      <w:r>
        <w:rPr>
          <w:b/>
        </w:rPr>
        <w:t xml:space="preserve">Quelle: </w:t>
      </w:r>
      <w:r>
        <w:t>https://mcp.opencaselaw.ch/entscheid/bvger_D-9596_2025_d20251204</w:t>
      </w:r>
    </w:p>
    <w:p>
      <w:r>
        <w:t>FR: TAF D-9596/2025 du 4 décembre 2025</w:t>
      </w:r>
    </w:p>
    <w:p>
      <w:r>
        <w:t>IT: TAF D-9596/2025 del 4 dicembre 2025</w:t>
      </w:r>
    </w:p>
    <w:p>
      <w:pPr>
        <w:pStyle w:val="Heading2"/>
      </w:pPr>
      <w:r>
        <w:t>Regeste</w:t>
      </w:r>
    </w:p>
    <w:p>
      <w:r>
        <w:t>Asyl und Wegweisung (beschleunigtes Verfahren) | Asyl und Wegweisung (beschleunigtes Verfahren); Verfügung des SEM vom 4. Dezember 2025</w:t>
      </w:r>
    </w:p>
    <w:p>
      <w:pPr>
        <w:pStyle w:val="Heading2"/>
      </w:pPr>
      <w:r>
        <w:t>Erwägungen</w:t>
      </w:r>
    </w:p>
    <w:p>
      <w:r>
        <w:rPr>
          <w:b/>
        </w:rPr>
        <w:t>E. 11</w:t>
      </w:r>
    </w:p>
    <w:p>
      <w:r>
        <w:t>August 1999 (AsylV 1, SR 142.311) oder andere Dokumente zu den Akten reichte, mit welchen er sein Geburtsdatum – und damit seine Min- derjährigkeit – zu beweisen oder zumindest glaubhaft zu machen ver- möchte, dass im Rahmen einer Gesamtwürdigung somit die Zweifel an der geltend gemachten Sachdarstellung klar überwiegen und der Beschwerdeführer die behauptete Minderjährigkeit nicht glaubhaft machen konnte, dass folglich auch die formelle Rüge, die Vorinstanz habe die Durchführ- barkeit des Vollzugs der Wegweisung unzureichend geprüft, da sie unge- rechtfertigterweise von der Volljährigkeit des Beschwerdeführers ausge- gangen sei, unbegründet ist, zumal das SEM den vorliegenden Sachver- halt rechtsgenüglich abgeklärt und sich in der angefochtenen Verfügung nachvollziehbar und hinreichend differenziert mit den zentralen Vorbringen des Beschwerdeführers auseinandergesetzt hat, weshalb das Rückwei- sungsbegehren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t>D-9596/2025 Seite 6 dass als ernsthafte Nachteile namentlich die Gefährdung des Leibes, des Lebens oder der Freiheit sowie Massnahmen, die einen unerträglichen psychischen Druck bewirken, gelten (Art. 3 Abs. 2 AsylG), dass die Flüchtlingseigenschaft nachgewiesen oder zumindest glaubhaft gemacht werden muss (Art. 7 Abs. 1 AsylG), dass die Vorinstanz zutreffend feststellte, dass die Vorbringen des Be- schwerdeführers den Anforderungen an die Flüchtlingseigenschaft nicht standhalten, dass sich der Beschwerdeführer in seiner Beschwerde im Kern darauf be- schränkt, seine aus dem erstinstanzlichen Verfahren bekannten Vorbrin- gen und Befürchtungen ausführlich zu wiederholen, und damit nichts vor- gebracht wird, was geeignet wäre, die mangelnde Asylrelevanz seiner Vor- bringen aufzuwiegen, dass er zum Zeitpunkt seiner Ausreise weder eine formelle Aufforderung zum Militärdienst erhalten noch Militärdienst geleistet hatte, weshalb zum vornherein keine begründete Furcht vor flüchtlingsrechtlich relevanter Ver- folgung durch die eritreischen Behörden infolge Dienstverweigerung oder Desertion besteht, dass die Aussagen des Beschwerdeführers zu dem angeblichen Besuch der Behörden bei seiner Mutter – bei Wahrunterstellung – nicht darauf schliessen lassen, es habe sich um einen gezielten Versuch gehandelt, den Beschwerdeführer dem Militär- bzw. Nationaldienst zuzuführen (vgl. A14/14 F7.02 f. und A22/16 F86, 104 ff.), dass die geltend gemachte illegale Ausreise für sich alleine keine Furcht vor einer zukünftigen flüchtlingsrechtlich relevanten Verfolgung durch die eritreischen Behörden objektiv zu begründen vermag (vgl. Urteil des BVGer D-7898/2015 vom 30. Januar 2017 E. 5.1 [als Referenzurteil publi- ziert]), dass daran auch der behauptete Schulabbruch des politisch nicht aktiven Beschwerdeführers nichts zu ändern vermag (vgl. Urteil des BVGer E-1912/2025 Urteil vom 8. April 2025), dass auch die Möglichkeit einer Einziehung in den eritreischen National- dienst im Falle seiner Rückkehr in den Heimatstaat asylrechtlich nicht von Relevanz ist, handelt es sich dabei praxisgemäss nicht um eine Mass- nahme, die aus Motiven im Sinne des Asylgesetzes erfolgt (vgl. Referenz-</w:t>
      </w:r>
    </w:p>
    <w:p>
      <w:r>
        <w:t>D-9596/2025 Seite 7 urteil D-7898/2015 E. 5.1 sowie statt vieler: Urteile des BVGer E-8332/2025 vom 20. November 2025 E. 6.2), dass es dem Beschwerdeführer somit nicht gelingt, die Flüchtlingseigen- schaft nachzuweisen oder zumindest glaubhaft zu machen,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landes- und völkerrechtlichen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gemäss geltender Rechtsprechung der Vollzug der Wegweisung trotz eines möglichen Einzugs in den Nationaldienst als zulässig (vgl. BVGE 2018 VI/4 E. 6.1) und zumutbar (vgl. BVGE 2018 VI/4 E. 6.2) erweist, dass gemäss konstanter Praxis von der grundsätzlichen Zumutbarkeit des Vollzugs von Wegweisungen nach Eritrea auszugehen ist, nachdem die allgemeine Lage nicht generell durch Krieg, Bürgerkrieg oder eine Situation allgemeiner Gewalt gekennzeichnet ist (vgl. statt vieler Urteile des BVGer E-8332/2025 vom 20. November 2025 E. 8.3.3 m.H.a. Referenzurteil des BVGer D-2311/2016 vom 17. August 2017 E. 17),</w:t>
      </w:r>
    </w:p>
    <w:p>
      <w:r>
        <w:t>D-9596/2025 Seite 8 dass im Übrigen vollumfänglich auf die zutreffenden Ausführungen in der angefochtenen Verfügung verwiesen werden kann (vgl. A27/13 S. 8), de- nen der Beschwerdeführer nichts Substantielles entgegensetzt, dass mithin keine individuellen Unzumutbarkeitsgründe vorliegen, zumal es sich beim Beschwerdeführer um einen jungen gesunden Mann handelt,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dem vorliegenden Direktentscheid in der Sache die formellen An- träge betreffend vorsorgliche Massnahmen und Verzicht auf die Erhebung eines Kostenvorschusses gegenstandslos geworden sind, dass das Gesuch um Gewährung der unentgeltlichen Prozessführung ab- zuweisen ist, da sich die Beschwerde nach dem Gesagten als von Anfang an aussichtslos erwiesen hat, dass dem Beschwerdeführer demnach die Kosten des Verfahrens – wel- che praxisgemäss auf Fr. 1’000.– zu bestimmen sind – aufzuerlegen sind (Art. 63 Abs. 1 VwVG; Art. 1–3 des Reglements vom 21. Februar 2008 über die Kosten und Entschädigungen vor dem Bundesverwaltungsgericht [VGKE, SR 173.320.2]).</w:t>
      </w:r>
    </w:p>
    <w:p>
      <w:r>
        <w:t>(Dispositiv nächste Seite)</w:t>
      </w:r>
    </w:p>
    <w:p>
      <w:r>
        <w:t>D-9596/2025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