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D-953/2023 vom 20. September 2023</w:t>
      </w:r>
    </w:p>
    <w:p>
      <w:r>
        <w:t>Bundesverwaltungsgericht, 2023-09-20, DE</w:t>
      </w:r>
    </w:p>
    <w:p>
      <w:r>
        <w:rPr>
          <w:b/>
        </w:rPr>
        <w:t xml:space="preserve">Quelle: </w:t>
      </w:r>
      <w:r>
        <w:t>https://mcp.opencaselaw.ch/entscheid/bvger_D-953_2023</w:t>
      </w:r>
    </w:p>
    <w:p>
      <w:r>
        <w:t>FR: TAF D-953/2023 du 20 septembre 2023</w:t>
      </w:r>
    </w:p>
    <w:p>
      <w:r>
        <w:t>IT: TAF D-953/2023 del 20 settembre 2023</w:t>
      </w:r>
    </w:p>
    <w:p>
      <w:pPr>
        <w:pStyle w:val="Heading2"/>
      </w:pPr>
      <w:r>
        <w:t>Regeste</w:t>
      </w:r>
    </w:p>
    <w:p>
      <w:r>
        <w:t>Vollzug der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ihre Be- schwerde ist somit einzutreten.</w:t>
      </w:r>
    </w:p>
    <w:p>
      <w:r>
        <w:rPr>
          <w:b/>
        </w:rPr>
        <w:t>E. 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D-953/2023 Seite 6</w:t>
      </w:r>
    </w:p>
    <w:p>
      <w:r>
        <w:rPr>
          <w:b/>
        </w:rPr>
        <w:t>E. 3.1</w:t>
      </w:r>
    </w:p>
    <w:p>
      <w:r>
        <w:t>Die Kognition des Bundesverwaltungsgerichts und die zulässigen Rü- gen richten sich im Bereich des Ausländerrechts nach Art. 49 VwVG (vgl. BVGE 2014/26 E. 5).</w:t>
      </w:r>
    </w:p>
    <w:p>
      <w:r>
        <w:rPr>
          <w:b/>
        </w:rPr>
        <w:t>E. 3.2</w:t>
      </w:r>
    </w:p>
    <w:p>
      <w:r>
        <w:t>Das SEM hat hinsichtlich des Wegweisungsvollzugs eine materielle Prüfung vorgenommen, weshalb dem Bundesverwaltungsgericht diesbe- züglich volle Kognition zukommt.</w:t>
      </w:r>
    </w:p>
    <w:p>
      <w:r>
        <w:rPr>
          <w:b/>
        </w:rPr>
        <w:t>E. 4</w:t>
      </w:r>
    </w:p>
    <w:p>
      <w:r>
        <w:t>Vorliegend wurden das Nichteintreten auf das Asylgesuch sowie die Weg- weisung nicht angefochten und sind deshalb in Rechtskraft erwachsen. Dementsprechend ist Streitgegenstand lediglich die Frage, ob Vollzugshin- dernisse dem Vollzug der Wegweisung entgegenstehen (Dispositiv-Ziffern 3 und 4 der angefochtenen Verfügung).</w:t>
      </w:r>
    </w:p>
    <w:p>
      <w:r>
        <w:rPr>
          <w:b/>
        </w:rPr>
        <w:t>E. 5.1</w:t>
      </w:r>
    </w:p>
    <w:p>
      <w:r>
        <w:t>Das Bundesverwaltungsgericht überprüft bei Vorhandensein voller Kognition die angefochtene Verfügung auf Rechtsverletzungen – ein- schliesslich unrichtiger oder unvollständiger Feststellung des rechtserheb- 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w:t>
      </w:r>
    </w:p>
    <w:p>
      <w:r>
        <w:t>D-953/2023 Seite 7 rechtsrelevanten Sachumstände berücksichtigt wurden. Dies ist häufig dann der Fall, wenn die Vorinstanz gleichzeitig den Anspruch der Parteien auf rechtliches Gehör verletzt hat (vgl. BVGE 2015/10 E. 3.2 m.w.H.).</w:t>
      </w:r>
    </w:p>
    <w:p>
      <w:r>
        <w:rPr>
          <w:b/>
        </w:rPr>
        <w:t>E. 5.3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m.w.H.).</w:t>
      </w:r>
    </w:p>
    <w:p>
      <w:r>
        <w:rPr>
          <w:b/>
        </w:rPr>
        <w:t>E. 6.1.1</w:t>
      </w:r>
    </w:p>
    <w:p>
      <w:r>
        <w:t>Bezüglich des Wegweisungsvollzugs begründete die Vorinstanz ih- ren Entscheid im Wesentlichen damit, dass eine zwangsweise Rückwei- sung nur unter äusserst ungewöhnlichen Umständen gegen Art. 3 der Kon- vention vom 4. November 1950 zum Schutze der Menschenrechte und Grundfreiheiten (EMRK; SR 0.101) verstosse; die von der Beschwerdefüh- rerin geltend gemachten gesundheitlichen Beschwerden würden nicht ge- gen die Zulässigkeit des Vollzugs sprechen. Den Akten sei zu entnehmen, dass sie unter (…) sowie an einem metastasierenden bösartigen Melanom, vorwiegend im (…) Bereich, leide und Medikamente gegen Schmerzen, (…) und (…) einnehme. Zudem habe sie eine (…) Therapie angefangen und für die Medikation von ihrer schweizerischen Krankenkasse eine Kos- tengutsprache erhalten. Den Arztberichten sei zu entnehmen, dass sie nachweislich krank sei und eine medizinische Behandlung benötige, je- doch befinde sie sich weder in Todesnähe noch sei in ihrem Fall bei einer Rückkehr von einer raschen, unwiederbringlichen Verschlechterung ihres Gesundheitszustands auszugehen. Entgegen ihrer Aussagen existierten die entsprechenden Medikamente für ihre Tumorleiden in Albanien. Ihre Medikation im BAZ basiere ausserdem gemäss der medizinischen Doku- mentation der ORS-Pflege auf den Schmerzmitteln (…) sowie den Medika- menten zur Behandlung des (…), zur Vorbeugung von (…), von (…), von (…) und zur Behandlung des (…). Vorliegend stelle der Vollzug ihrer Weg- weisung keine lebensbedrohliche medizinische Notlage im Sinne von Art. 3 EMRK dar, die intensives Leiden, eine erhebliche Verkürzung der Lebens- erwartung in ihrem Heimatland oder den Tod zur Folge hätten.</w:t>
      </w:r>
    </w:p>
    <w:p>
      <w:r>
        <w:t>D-953/2023 Seite 8</w:t>
      </w:r>
    </w:p>
    <w:p>
      <w:r>
        <w:rPr>
          <w:b/>
        </w:rPr>
        <w:t>E. 6.1.2</w:t>
      </w:r>
    </w:p>
    <w:p>
      <w:r>
        <w:t>Ferner sei der Vollzug der Wegweisung generell zumutbar und es würden individuelle begünstigende Faktoren vorliegen. Sie verfüge über eine gesicherte Wohnmöglichkeit im Heimatland, über ein umfangreiches sowie tragfähiges Beziehungsnetz und eine breit abgestützte finanzielle Grundlage aufgrund ihrer berufstätigen – zum Teil im Ausland arbeitenden – Familienangehörigen, welche auch ihre bisherige medizinische Behand- lung sowie ihre Reise in die Schweiz bezahlt hätten. Sodann sei keine me- dizinische Notlage ersichtlich, da die Gesundheitsversorgung in Albanien grundsätzlich gewährleistet und unentgeltlich sei. Der Grossteil der gängi- gen Medikamente zur Behandlung der verbreitetsten Krankheitsbilder sei in staatlichen Spitälern und privaten Apotheken verfügbar. Zwar könne es aus diversen Gründen dazu kommen, dass temporär einzelne Medika- mente nicht zur Verfügung stünden, jedoch würde grundsätzlich in der Uni- versitätsklinik in B._______ ein Grossteil der gängigen Krankheitsbilder be- handelt. Das (…) in B._______ sowie auch die dort ansässige Privatklinik (…) würden über eine onkologische Abteilung mit bildgebender Diagnostik verfügen. Da sie in der Nähe von B._______ lebe und die Spitäler für sie gut erreichbar seien, sei entsprechend davon auszugehen, dass sie ihre medizinischen Probleme in Albanien behandeln lassen könne. Für allfällige Kostenübernahmen für gewisse Behandlungen könne sie auf die Unter- stützung ihrer Familienangehörigen zählen, zumal ihr diese bereits eine Therapie in der Türkei finanziert hätten. Insgesamt sei es ihr nicht gelungen darzulegen, dass es in Albanien keine Behandlung für ihre Beschwerden gebe.</w:t>
      </w:r>
    </w:p>
    <w:p>
      <w:r>
        <w:rPr>
          <w:b/>
        </w:rPr>
        <w:t>E. 6.1.3</w:t>
      </w:r>
    </w:p>
    <w:p>
      <w:r>
        <w:t>Schliesslich erweise sich eine abschliessende Diagnose ihres Ge- sundheitszustandes nicht als erforderlich, da von hinreichender medizini- scher Versorgung in Albanien auszugehen sei; man habe ihr bereits in Al- banien eine Diagnose gestellt und sie dort behandelt. Deshalb könne er- wartet werden, dass sie bei ihrer Rückkehr dieselbe adäquate Behandlung erhalten werde. Der Umstand, dass ihr in Albanien nicht dieselbe Behand- lung wie in der Schweiz garantiert werden könne, spreche nicht gegen die Zumutbarkeit einer Rückkehr. Krebsleiden seien in Albanien behandelbar und es liege in der Kompetenz der dortigen Fachärzte festzustellen, welche Behandlung und welche Medikation in ihrem Fall angebracht seien. Eine menschenwürdige Existenz in Albanien sei auch bei ihrem Krankheitsbild gewährleistet.</w:t>
      </w:r>
    </w:p>
    <w:p>
      <w:r>
        <w:rPr>
          <w:b/>
        </w:rPr>
        <w:t>E. 6.1.4</w:t>
      </w:r>
    </w:p>
    <w:p>
      <w:r>
        <w:t>Die Vorinstanz stützte ihre Argumentation auf ein (internes) medizini- sches Consulting vom 9. März 2020, worin die Behandelbarkeit einer (…) krebs Erkrankung (inklusive Erhältlichkeit der dazu notwendigen</w:t>
      </w:r>
    </w:p>
    <w:p>
      <w:r>
        <w:t>D-953/2023 Seite 9 Medikamente) einer 32-jährigen Frau in Albanien bejaht wurde (vgl. SEM- Akte A14/9). Sodann führte sie – nach dem Hinweis der Rechtsvertretung in der Stellungnahme zum Entscheidentwurf, wonach die beiden Krank- heitsbilder nicht vergleichbar seien (vgl. SEM-Akte A16/27) – aus, dass (…) auch Tumore seien und diese wie der (…) Krebs zu den Krebserkrankun- gen gehörten. Deshalb sei das medizinische Consulting bezüglich des (…) Krebses exemplarisch zu verstehen, da darin aufgezeigt werde, dass Krebserkrankungen in Albanien behandelbar und entsprechende Onkolo- gie-Abteilungen vorhanden seien. Bezüglich der Erhältlichkeit der benötig- ten Medikamente (…) (mit dem Wirkstoff […]) und (…) (mit dem Wirkstoff […]), führte die Vorinstanz aus, dass Quellen zufolge ein Medikament mit dem Wirkstoff (…) in Albanien vorhanden sei, jedoch für eine Spitalbehand- lung verschrieben, mitgebracht und selber bezahlt werden müsse. Ob das andere Medikament vorhanden sei, bleibe nicht nachgewiesen. Eine men- schenwürdige Existenz sei mit ihrer Erkrankung und unter Berücksichti- gung ihrer individuellen Umstände auch in Albanien gewährleistet. Schliesslich gehe aus der Notiz der Pflege ORS vom 3. Februar 2023 unter Anderem hervor, dass sie sich wohl fühle, weshalb insgesamt nicht von einer lebensbedrohlichen medizinischen Notlage auszugehen sei.</w:t>
      </w:r>
    </w:p>
    <w:p>
      <w:r>
        <w:rPr>
          <w:b/>
        </w:rPr>
        <w:t>E. 6.2</w:t>
      </w:r>
    </w:p>
    <w:p>
      <w:r>
        <w:t>Die Beschwerdeführerin verwies in ihrer Beschwerde auf die Recht- sprechung des Europäischen Gerichtshofs für Menschenrechte (EGMR) und führte bezüglich des Vollzugs der Wegweisung aus, dass gemäss dem Urteil Paposhvili gegen Belgien Art. 3 EMRK verletzt sein könne, wenn stichhaltige Gründe für die Annahme vorliegen würden, dass eine schwer- kranke Person in ihrem Heimatstaat aufgrund Fehlens ausreichender Be- handlungsmöglichkeiten mit dem realen Risiko einer raschen Gesundheits- verschlechterung konfrontiert würde oder eine erheblich verminderte Le- bensdauer zu erwarten hätte. Entgegen der Ansicht der Vorinstanz sei sie bei einer Wegweisung nach Albanien der Gefahr ausgesetzt, zu sterben, da die einzige Therapie, mit welcher sie längerfristig überleben könne so- wie die dazu notwendigen Medikamente in ihrem Heimatland entweder nicht vorhanden oder ihr nicht zugänglich seien. Der fachärztlichen Ein- schätzung zufolge sei in ihrem Fall die (bereits begonnene) (…) Therapie mit den Medikamenten (…) und (…) die einzige Aussicht auf ein längerfris- tiges Leben. Die alternative Therapie mit (…) sei ebenso äusserst teuer und helfe lediglich kurzfristig, da Tumore gegen diese Medikamente resis- tent und die Patienten in der Folge sterben würden. Ferner sei nicht belegt, ob dieser Wirkstoff in Albanien tatsächlich erhältlich sei. Ausserdem gehe aus dem Arztbericht hervor, dass die vorhandene (…) an der Wirbelsäule entfernt und die durch die (…) Therapie hervorgerufenen (…) ärztlich</w:t>
      </w:r>
    </w:p>
    <w:p>
      <w:r>
        <w:t>D-953/2023 Seite 10 kontrolliert werden müsse. Eine Wegweisung erweise sich unter diesen Umständen aus fachärztlicher Sicht als grobfahrlässig. Der von der Vor- instanz vertretenen Ansicht, wonach das Medikament (…) in Albanien vor- handen sei und für eine Spitalbehandlung verschrieben, mitgebracht und privat erworben sowie eigenständig bezahlt werden müsse, könne ebenso wenig gefolgt werden, wie dem Argument, dass das Medikament durch die Beschwerdeführerin finanzierbar sei. In der Verfügung sei nicht ausgeführt worden, wie es in ihrem Fall möglich sei, mit ihrer Teilzeittätigkeit als (…) und der Invalidenrente ihres Ehemannes diese (kostspielige) Therapie fi- nanzieren zu können. Zudem sei auch laut der Vorinstanz das Medikament (…) in Albanien nicht erhältlich. Die Einschätzung der Vorinstanz, dass eine Rückführung weder ein intensives Leiden noch eine erhebliche Verkürzung der Lebenserwartung zur Folge hätte, stehe in diametralem Widerspruch zur fachärztlichen Einschätzung des behandelnden Arztes Dr. F._______ vom 10. Februar 2023, wonach im Fall eines Wegweisungsvollzugs von einer ernsten, raschen und unwiederbringlichen Verschlechterung ihres Gesundheitszustandes auszugehen sei. Der Vollzug der Wegweisung be- inhalte einen real risk im Sinne von Art. 3 EMRK und erweise sich vorlie- gend aufgrund der fehlenden notwendigen medizinischen Behandlung in Albanien und der damit einhergehenden raschen sowie lebensgefährden- den Verschlechterung ihres Gesundheitszustandes als unzulässig oder zu- mindest als unzumutbar.</w:t>
      </w:r>
    </w:p>
    <w:p>
      <w:r>
        <w:rPr>
          <w:b/>
        </w:rPr>
        <w:t>E. 6.3</w:t>
      </w:r>
    </w:p>
    <w:p>
      <w:r>
        <w:t>Die Vorinstanz argumentierte in ihrer Vernehmlassung, dass entgegen der Behauptung der Beschwerdeführerin das Medikament (…) mit dem Wirkstoff (…) in Albanien erhältlich sei. Der Umstand, dass die medizini- sche Spezialbehandlung in Albanien nicht derjenigen in der Schweiz ent- spreche, vermöge die Unzulässigkeit des Wegweisungsvollzugs nicht zu begründen. Es lägen ausserdem keine konkreten Hinweise vor, dass eine Rückführung nach Albanien sowie eine dortige Behandlung zu einer ra- schen, akuten und lebensbedrohlichen Verschlechterung ihres Gesund- heitszustands im Sinne der Rechtsprechung führen würden. Es sei davon auszugehen, dass sie sich in ihrem Heimatland einer angemessenen Be- handlung unterziehen könne und für Finanzierungsfragen auf ein stabiles familiäres Beziehungsnetz zurückgreifen könne. Weiter argumentierte die Vorinstanz, dass vorliegend zuverlässig festgestellt werden könne, dass die medizinische Versorgung in Albanien gewährleistet und Art. 3 EMRK nicht verletzt sei. Der Beschwerdeführerin unter diesen Umständen eine Aufenthaltsbewilligung zu erteilen würde bedeuten, dass jede asylsu- chende Person allein aufgrund von schwerwiegenden medizinischen Prob- lemen in die Schweiz kommen könnte, um sich im Rahmen des</w:t>
      </w:r>
    </w:p>
    <w:p>
      <w:r>
        <w:t>D-953/2023 Seite 11 Asylverfahrens in medizinische Behandlung zu begeben, um so ein Blei- berecht in der Schweiz erwirken zu können. Insgesamt könne im vorliegen- den Fall eine unmittelbare medizinische Notlage ausgeschlossen werden. Schliesslich werde auf die Möglichkeit, medizinische Rückkehrhilfe zu be- antragen, hingewiesen.</w:t>
      </w:r>
    </w:p>
    <w:p>
      <w:r>
        <w:rPr>
          <w:b/>
        </w:rPr>
        <w:t>E. 6.4</w:t>
      </w:r>
    </w:p>
    <w:p>
      <w:r>
        <w:t>In der Replik führte die Beschwerdeführerin ins Feld, dass sich die Vor- instanz in ihrer Stellungnahme inhaltlich nicht mit dem vorliegenden Fall auseinandergesetzt, sondern lediglich den Inhalt ihrer Verfügung wieder- gegeben und asylpolitische Argumente vorgebracht habe. Vorliegend handle es sich jedoch nicht um eine politische, sondern um die rechtliche Frage der Zulässigkeit respektive der Zumutbarkeit des Wegweisungsvoll- zugs. Der neu eingereichte Arztbericht vom 24. März 2023 untermauere schliesslich ihre in der Beschwerde ausgeführte medizinische Situation.</w:t>
      </w:r>
    </w:p>
    <w:p>
      <w:r>
        <w:rPr>
          <w:b/>
        </w:rPr>
        <w:t>E. 7.1.1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7.1.2</w:t>
      </w:r>
    </w:p>
    <w:p>
      <w:r>
        <w:t>Gemäss Art. 25 Abs. 3 der Bundesverfassung der Schweizerischen Eidgenossenschaft vom 18. April 1999 (BV; SR 101), Art. 3 des Überein- kommens vom 10. Dezember 1984 gegen Folter und andere grausame, unmenschliche oder erniedrigende Behandlung oder Strafe (FoK; SR 0.105) sowie der Praxis zu Art. 3 EMRK darf niemand der Folter oder unmenschlicher oder erniedrigender Strafe oder Behandlung unterworfen werden.</w:t>
      </w:r>
    </w:p>
    <w:p>
      <w:r>
        <w:rPr>
          <w:b/>
        </w:rPr>
        <w:t>E. 7.2</w:t>
      </w:r>
    </w:p>
    <w:p>
      <w:r>
        <w:t>Aufgrund der Tatsache, dass die Beschwerdeführerin keine Asylgründe vorgebracht hat (vgl. Sachverhalt Bst. D.c sowie E. 3.1 hiervor), ist nicht von einer asylrechtlich erheblichen Gefährdung auszugehen und das flüchtlingsrechtliche Rückschiebungsverbot von Art. 33 Abs. 1 FK und</w:t>
      </w:r>
    </w:p>
    <w:p>
      <w:r>
        <w:t>D-953/2023 Seite 12 Art. 5 AsylG sind vorliegend nicht anwendbar. Auch die allgemeine Men- schenrechtssituation in Albanien lässt den Wegweisungsvollzug zum heu- tigen Zeitpunkt nicht als unzulässig erscheinen.</w:t>
      </w:r>
    </w:p>
    <w:p>
      <w:r>
        <w:rPr>
          <w:b/>
        </w:rPr>
        <w:t>E. 7.3.1</w:t>
      </w:r>
    </w:p>
    <w:p>
      <w:r>
        <w:t>Die zwangsweise Wegweisung von Personen mit gesundheitlichen Problemen kann ausnahmsweise einen Verstoss gegen Art. 3 EMRK dar- stellen. Dieser Umstand setzt jedoch voraus, dass die betroffene Person mangels angemessener medizinischer Behandlung im Heimatstaat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vom 13. Dezember 2016, Grosse Kammer, 41738/10, § 183 m.w.H., bestätigt im Urteil Savran gegen Dänemark vom 7. Dezember 2021, Grosse Kammer, 57467/25, § 124 ff., vgl. auch BVGE 2017 VI/7 E. 6).</w:t>
      </w:r>
    </w:p>
    <w:p>
      <w:r>
        <w:rPr>
          <w:b/>
        </w:rPr>
        <w:t>E. 7.3.2</w:t>
      </w:r>
    </w:p>
    <w:p>
      <w:r>
        <w:t>Die medizinische Sachlage präsentiert sich vorliegend wie folgt: Im April 2022 hat die Beschwerdeführerin eine Schwellung an ihrem Körper bemerkt und das Geschwulst am (…) August 2022 nach verschiedenen medizinischen Abklärungen in Albanien im Spital in E._______ operativ entfernen lassen. Danach hat sie sich einer Biopsie unterzogen sowie eine weitere in Italien durchführen lassen. Die behandelnde Ärztin in Albanien hat ihr in der Folge eine Behandlung im Ausland empfohlen, da eine ent- sprechende Therapie in Albanien nicht angeboten werde. Dieser Empfeh- lung ist die Beschwerdeführerin nachgekommen und hat in der Folge wei- tere Untersuchungen in der Türkei durchführen lassen, dort eine Therapie angefangen und diese (aus finanziellen Gründen) wieder abgebrochen. Dem türkischen Arztbericht vom 2. Dezember 2022 zufolge handelt es sich dabei um eine Immuntherapie mit (…) (vgl. SEM-Akte A13/11, F44-50; SEM-Akte A16/27 [Beweismittel zur Stellungnahme zum Entscheident- wurf]). Dem Bericht der ORS-Pflege vom 21. Dezember 2022 ist weiter zu entnehmen, dass ein malignes (…) im fortgeschrittenen Stadium festge- stellt wurde und eine diesbezügliche Überweisung an das (…) (Onkologie) erfolgt ist (vgl. Beilagen zu SEM-Akte A16/27 [Entwurf zur Stellung- nahme]). Weiter hielt der für die Beschwerdeführerin zuständige Arzt des (…) Spitals in seiner E-Mailnachricht vom 10. Februar 2023 zusammenfas- send fest, dass ein metastasierendes (…) vorliege, das mittels einer Im- muntherapie mit den Medikamenten (…) behandelt werden könne, da ein- zig mit dieser Therapie Chancen auf eine langfristige Kontrolle oder sogar</w:t>
      </w:r>
    </w:p>
    <w:p>
      <w:r>
        <w:t>D-953/2023 Seite 13 auf Heilung ihrer Krankheit bestehen würden. Eine alternative, ebenso teure Therapie mit einer Kombination aus (…) würde nur kurzfristig helfen, entwickle sich doch in der Regel bald eine Resistenz gegen die Tumore und die Patientin würde dann sterben. Eine Chemotherapie sei bei (…) hingegen praktisch wirkungslos, sichere das Überleben der betroffenen Personen lediglich um einige Monate und stelle entsprechend keine The- rapiealternative dar. Die (bereits begonnene) Immuntherapie sei die ein- zige Chance auf ein langfristiges Überleben. Aufgrund der Metastase in (…) (die voraussichtlich operativ entfernt werden müsse) und einer akuten (…) (mit engmaschiger Kontrolle) wäre der Wegweisungsvollzug aus me- dizinischer Sicht in ihrem Fall grobfahrlässig (vgl. Beilage 4 der Be- schwerde vom 17. Februar 2023). Weiter stellte der Arzt in seinem Bericht vom 24. März 2023 fest, dass die Beschwerdeführerin metastasierende maligne (…) im Stadium IV (letztes Stadium) aufweise und die Metastase an der (…) zurzeit nicht operativ, sondern mittels einer (…) Therapie be- handelt werde. Obwohl die Schmerzen dadurch etwas gelindert würden, sei die Beschwerdeführerin weiterhin auf starke opiathaltige Schmerzmittel angewiesen. Da sich die (…) (eine Nebenwirkung der Immuntherapie) sta- bilisiert habe, werde die Therapie weitergeführt. Sodann führte der Arzt weiter aus, dass die Immuntherapie mit (…) verschiedenen Studien zufolge die einzige Therapie sei, welche die Erkrankung heilen könne, da ein kom- plettes Verschwinden der Tumorerkrankungen beobachtet worden sei und nach fünf Jahren noch die Hälfte der erkrankten Personen leben würden. Die vorliegend angewandte doppelte Immuntherapie (mit zwei Medikamen- ten) umfasse insgesamt vier Zyklen, von welchen bereits zwei durchgeführt worden seien. Sofern nach zwei Jahren Therapie keine Tumore mehr fest- gestellt würden, könne je nach Einzelfall die Behandlung beendet werden.</w:t>
      </w:r>
    </w:p>
    <w:p>
      <w:r>
        <w:rPr>
          <w:b/>
        </w:rPr>
        <w:t>E. 7.4.1</w:t>
      </w:r>
    </w:p>
    <w:p>
      <w:r>
        <w:t>Grundsätzlich geht die bundesverwaltungsgerichtliche Rechtspre- chung von einer ausreichenden Gesundheitsversorgung in Albanien aus. Das dortige, seit 1995 bestehende Krankenversicherungssystem funktio- niert in Form eines Krankenversicherungsinstituts (ISKSH) und wurde spä- ter auf Gesetzesebene in einen Obligatorischen Krankenversicherungs- fonds (Fondi i Sigurimeve Shëndetësore/FSS – Health Insurance Fonds / HIF) überführt. Daneben können sich albanische Staatsangehörige seit 1992 auch privat krankenversichern lassen. Das Gesundheitssystem in Al- banien ist hinsichtlich Versorgungsangebot dreistufig aufgebaut. In Tirana bietet die Universitätsklinik Mutter Teresa (Qendra Spitalore Universitare Tiranë Nënë Tereza; QSUT) das umfassendste Versorgungsangebot auf tertiärer Versorgungsstufe; dieser sind vier weitere Kliniken angegliedert:</w:t>
      </w:r>
    </w:p>
    <w:p>
      <w:r>
        <w:t>D-953/2023 Seite 14 das ehemalige Militärspital (Traumatologie, Orthopädie), zwei Geburtskli- niken und eine Klinik für Lungenkrankheiten. Auch werden Rückkehrende aus dem Ausland nach denselben Regeln behandelt, wie in Albanien le- bende Patienten. Rückkehrende, die eine medizinische Behandlung benö- tigen, müssen einen Hausarzt konsultieren, der anschliessend den Status des Patienten oder Patientin überprüft und nötigenfalls erneut registriert, eine (Gesundheits-)Kartenummer vergibt und eine «Heimkehrer-(Gesund- heits-)Karte» ausstellt. Dafür muss die rückkehrende Person einen Identi- tätsausweis vorweisen. Mit diesem Gesundheitsdokument und den jewei- ligen Empfehlungen des Hausarztes können Heimkehrende alle öffentli- chen Gesundheitseinrichtungen aufsuchen. Gesundheitskosten für Patien- ten mit Krankenversicherungskarte werden nach einer Verschreibung durch den Arzt eines Gesundheitszentrums im Normalfall vom staatlichen Gesundheitssystem übernommen (vgl. zum Ganzen Urteil des BVGer E- 6319/2018 vom 20. Januar 2021 E. 8.4.3 ff. m.w.H.). Die rückerstattungs- fähigen Arzneimittel sind auf der Medikamentenliste der Website der obli- gatorischen Krankenversicherungskasse (Fondi i Sigurimit të Detyrueshëm të Kujdesit Shëndetësor) sowie auf den Medikamentenlisten der Kranken- hausapotheken und offenen Apothekennetzwerken abrufbar (vgl. &lt;https://fsdksh.gov.al/wp-content/uploads/2023/04/VKM-Nr.196_ 07042023125835.pdf&gt;; &lt;https://fsdksh.gov.al/wp-content/uploads/2019 /10/LISTA-I.pdf&gt;; &lt;https://fsdksh.gov.al/wp-content/uploads/2019/10/ LISTA-II.pdf&gt;, alle zuletzt abgerufen am 18. September 2023).</w:t>
      </w:r>
    </w:p>
    <w:p>
      <w:r>
        <w:rPr>
          <w:b/>
        </w:rPr>
        <w:t>E. 7.4.2</w:t>
      </w:r>
    </w:p>
    <w:p>
      <w:r>
        <w:t>Zur Erhältlichkeit der der Beschwerdeführerin verschriebenen Medi- kamente führte die Vorinstanz in der angefochtenen Verfügung aus, dass zwar das Vorhandensein des Medikaments (…) (mit dem Wirkstoff […]) in Albanien nicht nachgewiesen, das Medikament mit dem Wirkstoff (…) hingegen erhältlich sei. Hierzu verwies sie auf die Internetseite com- pendium.ch sowie auf die Datenbank von medCol.</w:t>
      </w:r>
    </w:p>
    <w:p>
      <w:r>
        <w:rPr>
          <w:b/>
        </w:rPr>
        <w:t>E. 7.5.1</w:t>
      </w:r>
    </w:p>
    <w:p>
      <w:r>
        <w:t>Nach Durchsicht der Akten gelangt das Gericht zur Einschätzung, dass anhand der aktuellen Aktenlage nicht ersichtlich ist, wie sich die kon- krete Therapie der Beschwerdeführerin gestaltet. Insbesondere verbleibt unklar, wie lange die begonnene Therapie noch dauern wird, in welcher Regelmässigkeit sie stattfindet respektive bereits stattgefunden hat und ob die noch ausstehenden Behandlungszyklen zwischenzeitlich durchgeführt wurden respektive wie sich der genaue zeitliche Therapieplan dazu ausge- staltet. Ferner geht aus den Akten nicht hervor, während welchem Zeitraum die beiden ersten Zyklen durchgeführt wurden. Sodann verbleibt anhand</w:t>
      </w:r>
    </w:p>
    <w:p>
      <w:r>
        <w:t>D-953/2023 Seite 15 der vorliegenden Arztberichte die Frage unbeantwortet, welche (direkten) Konsequenzen ein Unterbruch der Therapie zur Folge hätte und welche kurzzeitigen sowie langzeitigen Auswirkungen ein solcher Unterbruch auf den Gesundheitszustand der Beschwerdeführerin hätte. Sodann kann den Arztberichten nicht entnommen werden, wie lange die Beschwerdeführerin die entsprechenden oder allenfalls andere Medikamente einzunehmen hat. Das von der Vorinstanz beigezogene medizinische Consulting vom März 2020 erweist sich in diesem Sinne ungeeignet, zumal sich der dortige Sachverhalt grundsätzlich anders gestaltet und vorliegend von einem we- sentlich komplexeren Krankheitsbild auszugehen ist (eine 32-jähre Frau mit einer (…)krebserkrankung [vgl. SEM-Akte A14/3]).</w:t>
      </w:r>
    </w:p>
    <w:p>
      <w:r>
        <w:rPr>
          <w:b/>
        </w:rPr>
        <w:t>E. 7.5.2</w:t>
      </w:r>
    </w:p>
    <w:p>
      <w:r>
        <w:t>In Bezug auf die verschriebenen Medikamente ist ferner festzustel- len, dass die von der Vorinstanz zitierte Internetseite (vgl. E. 7.4.2 hiervor) öffentlich nicht einsehbar ist und in den vorinstanzlichen Akten keine dies- bezüglichen Dokumente respektive Ausdrucke vorliegen, welche Auf- schluss über die Erhältlichkeit von (…) in Albanien geben würden. Ferner belegt die zitierte Internetseite compendium.ch nicht, ob das Medikament in Albanien tatsächlich zur Verfügung steht, zumal dieser Internetseite ein- zig die Wirkstoffe, Indikationen und Preise von Medikamenten, nicht jedoch deren Verfügbarkeit im Ausland, entnommen werden können. Es ist viel- mehr festzustellen, dass das betreffende Medikament respektive der Wirk- stoff (…) weder auf der am 1. Mai 2023 aktualisierten Liste der erstattungs- fähigen Medikamente des albanischen Ministeriums für Gesundheit und Soziales noch den Medikamentenlisten der Krankenhausapotheken und offenen Apothekennetzwerken aufgeführt ist. Inwiefern der Beschwerde- führerin die Möglichkeit offensteht, die in der Schweiz begonnene Therapie in ihrem Heimatland weiterzuführen, bleibt bei der vorliegenden Aktenlage deshalb unklar.</w:t>
      </w:r>
    </w:p>
    <w:p>
      <w:r>
        <w:rPr>
          <w:b/>
        </w:rPr>
        <w:t>E. 7.6</w:t>
      </w:r>
    </w:p>
    <w:p>
      <w:r>
        <w:t>Nach dem Gesagten kommt das Gericht zum Schluss, dass die Vor- instanz den aktuellen medizinischen Sachverhalt inklusive den weiterge- henden Therapieverlauf der Beschwerdeführerin ungenügend abgeklärt hat.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w:t>
      </w:r>
    </w:p>
    <w:p>
      <w:r>
        <w:t>D-953/2023 Seite 16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rPr>
          <w:b/>
        </w:rPr>
        <w:t>E. 8.2</w:t>
      </w:r>
    </w:p>
    <w:p>
      <w:r>
        <w:t>Vorliegend liegt der Mangel in einer unvollständigen Sachverhaltsfest- stellung und es rechtfertigt sich eine Kassation der angefochtenen Verfü- gung. Im Übrigen bleibt auf diese Weise der Instanzenzug erhalten, was umso wichtiger ist, als das Bundesverwaltungsgericht letztinstanzlich ent- scheidet.</w:t>
      </w:r>
    </w:p>
    <w:p>
      <w:r>
        <w:rPr>
          <w:b/>
        </w:rPr>
        <w:t>E. 8.3</w:t>
      </w:r>
    </w:p>
    <w:p>
      <w:r>
        <w:t>Die angefochtene Verfügung vom 10. Februar 2023 wird im Wegwei- sungsvollzugspunkt (Dispositivziffern 3 und 4 der angefochtenen Verfü- gung) aufgehoben und die Sache zur vollständigen Feststellung des Sach- verhalts und anschliessender Neubeurteilung an die Vorinstanz zurückge- wiesen. Diese wird zuerst den medizinischen Sachverhalt im Sinne der vo- rangehenden Erwägungen detailliert festzustellen und insbesondere abzu- klären haben, wie sich die konkrete Therapie der Beschwerdeführerin ge- staltet und welche kurz- sowie langzeitigen Auswirkungen ein allfälliger Un- terbruch der Therapie auf den Gesundheitszustand der Beschwerdeführe- rin hätte (vgl. E. 7.5.1 hiervor). Ferner wird abzuklären sein, ob eine dop- pelte Immuntherapie sowie die erforderlichen Medikamente in Albanien tat- sächlich erhältlich und die Therapie inklusive der Medikamente der Be- schwerdeführerin auch faktisch zugänglich sind. Allenfalls hat die Vor- instanz detailliert zu begründen, ob die Beschwerdeführerin trotz fehlender Möglichkeit, die (doppelte) Immuntherapie in Albanien weiterzuführen, eine alternative Behandlung aufnehmen könnte (vgl. E. 7.5.2 hiervor), dies unter Beachtung der oben aufgeführten Rechtsprechung (vgl. E. 7.3.1 hiervor).</w:t>
      </w:r>
    </w:p>
    <w:p>
      <w:r>
        <w:rPr>
          <w:b/>
        </w:rPr>
        <w:t>E. 9.1</w:t>
      </w:r>
    </w:p>
    <w:p>
      <w:r>
        <w:t>Bei diesem Ausgang des Verfahrens sind keine Kosten zu erheben (Art. 63 Abs. 1 und 2 VwVG).</w:t>
      </w:r>
    </w:p>
    <w:p>
      <w:r>
        <w:rPr>
          <w:b/>
        </w:rPr>
        <w:t>E. 9.2</w:t>
      </w:r>
    </w:p>
    <w:p>
      <w:r>
        <w:t>Der Beschwerdeführerin ist keine Parteientschädigung zu entrichten, da es sich bei ihrer Rechtsvertretung um eine zugewiesene unentgeltliche Rechtsverbeiständung im Sinne von Art. 102h AsylG handelt, deren Leis- tungen vom Bund nach Massgabe von Art. 102k AsylG entschädigt werden (vgl. auch Art. 111ater AsylG). (Dispositiv nächste Seite)</w:t>
      </w:r>
    </w:p>
    <w:p>
      <w:r>
        <w:t>D-953/2023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