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D-937/2025 vom 5. Mai 2025</w:t>
      </w:r>
    </w:p>
    <w:p>
      <w:r>
        <w:t>Bundesverwaltungsgericht, 2025-05-05, DE</w:t>
      </w:r>
    </w:p>
    <w:p>
      <w:r>
        <w:rPr>
          <w:b/>
        </w:rPr>
        <w:t xml:space="preserve">Quelle: </w:t>
      </w:r>
      <w:r>
        <w:t>https://mcp.opencaselaw.ch/entscheid/bvger_D-937_2025</w:t>
      </w:r>
    </w:p>
    <w:p>
      <w:r>
        <w:t>FR: TAF D-937/2025 du 5 mai 2025</w:t>
      </w:r>
    </w:p>
    <w:p>
      <w:r>
        <w:t>IT: TAF D-937/2025 del 5 maggio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hier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19 zu Art. 46a). Das Bundesverwaltungsgericht ist damit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Da der Beschwerdeführer am 12. Mai 2022 ein Asylgesuch gestellt hat, über welches die Vorinstanz in Form einer anfechtbaren Verfügung zu befinden hat, ist er zur Beschwerdeführung legitimiert.</w:t>
      </w:r>
    </w:p>
    <w:p>
      <w:r>
        <w:rPr>
          <w:b/>
        </w:rPr>
        <w:t>E. 1.4</w:t>
      </w:r>
    </w:p>
    <w:p>
      <w:r>
        <w:t>Gegen das unrechtmässige Verzögern einer Verfügung kann - innerhalb der Schranken von Treu und Glauben - jederzeit Beschwerde geführt werden (Art. 50 Abs. 2 VwVG). Die beschwerdeführende Person hat allerdings darzulegen, dass sie im Zeitpunkt der Beschwerdeerhebung ein schutzwürdiges - mithin aktuelles und praktisches - Interesse an der Vornahme der verzögerten Amtshandlung respektive der Feststellung einer entsprechenden Rechtsverzögerung hat (vgl. André Moser/Michael Beusch/Lorenz Kneubühler/Martin Kayser, Prozessieren vor dem Bundesverwaltungsgericht, 3. Aufl. 2022, Rz. 5.23). Die Beschwerdeerhebung ist nicht als treuwidrig oder unangemessen zu erachten, und das schutzwürdige Interesse des Beschwerdeführers an der Vornahme der allenfalls verzögerten Amtshandlung ergibt sich aus der Tatsache, dass die Vorinstanz bisher nicht in der Sache entschieden hat.</w:t>
      </w:r>
    </w:p>
    <w:p>
      <w:r>
        <w:rPr>
          <w:b/>
        </w:rPr>
        <w:t>E. 1.5</w:t>
      </w:r>
    </w:p>
    <w:p>
      <w:r>
        <w:t>Gestützt auf die vorstehenden Erwägungen ist auf die formgerecht (Art. 52 Abs. 1 VwVG) eingereichte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vgl. BVGE 2008/15 E. 3.1.2, m.w.H.).</w:t>
      </w:r>
    </w:p>
    <w:p>
      <w:r>
        <w:rPr>
          <w:b/>
        </w:rPr>
        <w:t>E. 3.1</w:t>
      </w:r>
    </w:p>
    <w:p>
      <w:r>
        <w:t>Das Verbot der Rechtsverzögerung ergibt sich als Teilgehalt aus der allgemeinen Verfahrensgarantie von Art. 29 Abs. 1 BV. Demnach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grundsätzlich auch dann verletzt, wenn sie wegen Personalmangels oder (chronischer) Überlastung nicht innert angemessener Frist handelt (vgl. BGE 138 II 513 E. 6.4; 107 Ib 60 E. 3c; 103 V 190 E. 5c). Allerdings kann sich eine Verzögerung durch ausserordentliche Umstände rechtfertigen lassen, so beispielsweise, wenn die Geschäftslast in aussergewöhnlichem, nicht vorhersehbarem Mass angestiegen ist (vgl. Moser et.al., a.a.O., Rz. 5.27; dazu statt vieler das Urteil des BVGer E-1189/2024 vom 21. Mai 2024 E. 4.3, m.w.H.).</w:t>
      </w:r>
    </w:p>
    <w:p>
      <w:r>
        <w:rPr>
          <w:b/>
        </w:rPr>
        <w:t>E. 4.1</w:t>
      </w:r>
    </w:p>
    <w:p>
      <w:r>
        <w:t>In der Beschwerde wird vorgebracht, der Beschwerdeführer halte sich nun schon bald drei Jahre in der Schweiz auf. Seit dem letzten ihm bekannten Verfahrensschritt, der Aufforderung vom 16. Oktober 2023, weitere Beweismittel einzureichen, seien beinahe eineinhalb Jahre vergan-gen. Das SEM habe in seiner Antwort auf die dritte Verfahrensstandanfrage nicht geltend gemacht, es seien weitere Abklärungen notwendig. Es seien somit objektiv keine weiteren notwendigen Verfahrensschritte erkennbar, welche die Verzögerung rechtfertigen könnten. Der Hinweis auf die hohe Geschäftslast und die Komplexität der Sache vermöge die dreijährige Verfahrensdauer nicht zu rechtfertigen. Es sei davon auszugehen, dass sämtliche Abklärungen erfolgt seien oder zumindest hätten erfolgen können und die Sache spruchreif sei. Es liege daher eine übermässig lange Verfahrensdauer und eine Verletzung des Beschleunigungsgebots vor.</w:t>
      </w:r>
    </w:p>
    <w:p>
      <w:r>
        <w:rPr>
          <w:b/>
        </w:rPr>
        <w:t>E. 4.2</w:t>
      </w:r>
    </w:p>
    <w:p>
      <w:r>
        <w:t>Das SEM verweist in seiner Vernehmlassung auf die ausserordentlich hohen Asyl- und Schutzgesuchszahlen der Jahre 2022 und 2023. Diese hätten zu einem Anstieg der durchschnittlichen Verfahrensdauer geführt. Es sei deswegen nicht möglich, über jedes Gesuch innerhalb einer wünschenswerten Frist zu entscheiden. Ferner seien keine triftigen Gründe ersichtlich, die es rechtfertigen würden, das Gesuch des Beschwerdeführers vorzuziehen. Viele Gesuchstellende befänden sich in einer ähnlichen Situation, und es wäre stossend, wenn durch die Einreichung einer Rechtsverzögerungsbeschwerde eine Vorzugsbehandlung erreicht werden könnte. Der Beschwerdeführer habe sodann zahlreiche Beweismittel eingereicht, letztmals mit Eingabe vom 21. Mai 2024, welche jeweils hätten übersetzt werden müssten. Die lange Verfahrensdauer sei auch darauf zurückzuführen. Ausserdem habe der Beschwerdeführer bisher weder Dokumente betreffend ein hängiges Ermittlungsverfahren noch eine Kopie eines Geheimhaltungsbeschlusses eingereicht. Es sei jedoch davon auszugehen, dass zwischenzeitlich weitere Verfahrensschritten unternommen worden seien. Demnach habe der Beschwerdeführer das SEM nicht ausreichend über den Stand des geheimen Strafverfahrens informiert. Die Beschwerde sei daher abzuweisen. Das SEM sei jedoch bemüht, das Verfahren zeitnah abzuschliessen.</w:t>
      </w:r>
    </w:p>
    <w:p>
      <w:r>
        <w:rPr>
          <w:b/>
        </w:rPr>
        <w:t>E. 4.3</w:t>
      </w:r>
    </w:p>
    <w:p>
      <w:r>
        <w:t>In der Replik wird entgegnet, es sei öffentlich kommuniziert worden, dass Gesuche aus dem Jahr 2022 prioritär behandelt würden. Es sei unklar, weshalb das Gesuch des Beschwerdeführers im Rahmen dieser Priorisierung nicht auch vorgezogen werden könne. Das SEM habe sodann selber festgehalten, dass der Beschwerdeführer letztmals im Mai 2024 ein unübersetztes Beweismittel - ein einseitiges Anhörungsprotokoll - eingereicht habe. Seither seien erneut zehn Monate vergangen, ohne dass das SEM weitere Verfahrensschritte unternommen habe. Die übermässige Verzögerung lasse sich somit nicht durch die von Amtes wegen vorzunehmenden Übersetzungen begründen. Schliesslich sei festzustellen, dass die Vorinstanz aufgrund ihrer Sachverhaltsfeststellungspflicht gehalten sei, den Beschwerdeführer zur Einreichung von weiteren Beweismitteln und Informationen aufzufordern, falls sie diese für die Entscheidfindung benötige. Dies habe sie jedoch nicht gemacht. Es sei anzufügen, dass der Beschwerdeführer nach wie vor über keine weiteren Informationen zum Ermittlungsverfahren wegen Terrorpropaganda verfüge. Betreffend das Verfahren wegen Präsidentenbeleidigung habe er bereits einen Haftbefehl sowie ein Anhörungsprotokoll eingereicht. Da er (infolge seiner Landesabwesenheit) nicht an den Verhandlungen teilnehme, würden diese immer wieder vertagt. Daher lägen keine neuen und relevanten Informationen zum Verfahrensstand vor.</w:t>
      </w:r>
    </w:p>
    <w:p>
      <w:r>
        <w:rPr>
          <w:b/>
        </w:rPr>
        <w:t>E. 5.1</w:t>
      </w:r>
    </w:p>
    <w:p>
      <w:r>
        <w:t>Das Bundesverwaltungsgericht hat Kenntnis von der hohen Arbeitslast beim SEM und erachtet es grundsätzlich als nachvollziehbar und unvermeidbar, dass nicht alle Verfahren innerhalb der gesetzlich vorgesehenen Behandlungsfristen abgeschlossen werden können, sondern länger dauern, insbesondere, wenn sich noch Abklärungsbedarf ergibt. Das SEM darf und muss Priorisierungen vornehmen (Art. 37b AsylG), was unweigerlich zur Überschreitung der Behandlungsfristen führen kann.</w:t>
      </w:r>
    </w:p>
    <w:p>
      <w:r>
        <w:rPr>
          <w:b/>
        </w:rPr>
        <w:t>E. 5.2</w:t>
      </w:r>
    </w:p>
    <w:p>
      <w:r>
        <w:t>Im vorliegenden Fall dauert das vorinstanzliche Asylverfahren inzwischen allerdings bereits drei Jahre. Diese Verfahrensdauer ist nicht nur in absoluter Hinsicht, sondern auch im Vergleich zu ähnlich gelagerten, beweismittelintensiven Fällen von türkischen Asylsuchenden als sehr lange zu bezeichnen. Das SEM verweist zur Erklärung beziehungsweise Rechtfertigung dieser langen Verfahrensdauer auf die anhaltend hohe Geschäftslast, die zeitintensive Übersetzung der eingereichten Beweismittel sowie sinngemäss auf die fehlende Entscheidreife.</w:t>
      </w:r>
    </w:p>
    <w:p>
      <w:r>
        <w:rPr>
          <w:b/>
        </w:rPr>
        <w:t>E. 5.3</w:t>
      </w:r>
    </w:p>
    <w:p>
      <w:r>
        <w:t>Den Grossteil der Beweismittel reichte der Beschwerdeführer bereits mit Eingaben vom 4. August 2022, 24. August 2022, 6. September 2022 und 28. Oktober 2022 ein. Die letzten (wenigen) Dokumente wurden am 4. März 2024 und 21. Mai 2024 nachgereicht. Alle eingereichten Beweismittel wurden bis am 1. Juli 2024 übersetzt (vgl. das Visum der übersetzenden Person auf den Übersetzungen). Aus den Akten geht nicht hervor, dass der rechtserhebliche Sachverhalt ab diesem Zeitpunkt noch weiterer Abklärungen bedurft hätte. Dieser Auffassung war offensichtlich auch das SEM selber, hat es doch bereits seit dem 16. Oktober 2023 keine weiteren entsprechenden Massnahmen mehr getroffen und folgerichtig bei der Beantwortung der letzten Verfahrensstandanfrage auch nicht geltend gemacht, es seien noch weitere Abklärungen nötig beziehungsweise der Sachverhalt sei nicht spruchreif (vgl. das Schreiben vom 20. November 2024, A71). Soweit das SEM daher in der Vernehmlassung vorbringt, es habe bisher nicht entscheiden können, weil es nicht über genügend Informationen zu den hängigen türkischen Strafverfahren verfüge, vermag dies nach dem Gesagten nicht zu überzeugen, zumal das SEM gleichzeitig hervorhebt, es sei bemüht, das Verfahren zeitnah abzuschliessen. Gestützt auf die vorstehenden Erwägungen ist somit davon auszugehen, dass der rechtserhebliche Sachverhalt seit rund einem Jahr spruchreif ist. Im Übrigen ist darauf hinzuweisen, dass auch ein allfälliger lückenhafter Sachverhalt grundsätzlich kein Entscheidhindernis darstellt, sofern das SEM - wie im vorliegenden Fall mutmasslich geschehen - der ihm obliegenden Untersuchungspflicht (beispielsweise mittels Aufforderungen zur Einreichung von weiteren Beweismitteln) nachgekommen ist.</w:t>
      </w:r>
    </w:p>
    <w:p>
      <w:r>
        <w:rPr>
          <w:b/>
        </w:rPr>
        <w:t>E. 5.4</w:t>
      </w:r>
    </w:p>
    <w:p>
      <w:r>
        <w:t>Soweit das SEM auf die hohe Geschäftslast verweist, gilt Folgendes festzustellen: Es ist unbestritten, dass die Gesuchszahlen (Asyl- und Schutzgesuche) in den Jahren 2022 und 2023 sehr hoch ausgefallen sind. Es muss aber auch berücksichtigt werden, dass die Zahlen seit dem Jahr 2024 wieder rückläufig sind und das SEM seit dem Jahr 2022 rund 300 zusätzliche Vollzeitstellen zur Bearbeitung der Asylgesuche geschaffen hat, was zu einer deutlichen Reduktion der pendenten Asylgesuche geführt hat (vgl. die Medienmitteilung vom 31. Januar 2025, https://www.news.admin.ch/de/nsb?id=104014, abgerufen am 1. Mai 2025). Zudem hat das SEM bereits im Jahr 2023 damit begonnen, die Asylgesuche aus dem Jahr 2022 zu erledigen, und hatte - wie ein Blick in die Geschäftsdatenbank des Bundesverwaltungsgerichts zeigt - offensichtlich bereits im Jahr 2024 genügend Kapazitäten, um auch Fälle mit niedriger Priorität (wie beispielsweise dem erweiterten Verfahren zugeteilte Gesuche von türkischen Asylsuchenden; vgl. dazu die Behandlungsstrategie des SEM, https://www.sem.admin.ch/sem/de/home/asyl/asylverfahren/behandlungsstrategie.html, abgerufen am 1. Mai 2025) mit Eingangsdatum nach 2022 zu erledigen. Es erschliesst sich bei dieser Sachlage nicht, weshalb das seit Mai 2022 pendente, seit rund einem Jahr spruchreife und nicht übermässig komplex erscheinende Asylverfahren des Beschwerdeführers nach wie vor hängig ist und das SEM, soweit ersichtlich, in den letzten eineinhalb Jahren (seit dem 16. Oktober 2023) keinerlei Anstrengungen unternommen hat, um diesen Altfall einem Entscheid zuzuführen. Ebenso wenig ist mit Blick auf die vorstehenden Ausführungen ersichtlich, inwiefern die umgehende Erledigung des Asylverfahrens des Beschwerdeführers eine ungerechtfertigte Vorzugsbehandlung darstellen könnte.</w:t>
      </w:r>
    </w:p>
    <w:p>
      <w:r>
        <w:rPr>
          <w:b/>
        </w:rPr>
        <w:t>E. 5.5</w:t>
      </w:r>
    </w:p>
    <w:p>
      <w:r>
        <w:t>Im Ergebnis ist festzustellen, dass das vorinstanzliche Asylverfahren des Beschwerdeführers unangemessen lange dauert und damit eine das Beschleunigungsgebot verletzende, ungerechtfertigte Verfahrensverzögerung zu bejahen ist.</w:t>
      </w:r>
    </w:p>
    <w:p>
      <w:r>
        <w:rPr>
          <w:b/>
        </w:rPr>
        <w:t>E. 6</w:t>
      </w:r>
    </w:p>
    <w:p>
      <w:r>
        <w:t>Nach dem Gesagten erweist sich die Rüge der Rechtsverzögerung als begründet, weshalb die Beschwerde gutzuheissen und das SEM anzuweisen ist, das Asylgesuch des Beschwerdeführers zeitnah zu behandeln und einem Entscheid zuzuführen.</w:t>
      </w:r>
    </w:p>
    <w:p>
      <w:r>
        <w:rPr>
          <w:b/>
        </w:rPr>
        <w:t>E. 7.1</w:t>
      </w:r>
    </w:p>
    <w:p>
      <w:r>
        <w:t>Bei diesem Ausgang des Verfahrens sind keine Kosten aufzuerlegen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31. März 2025 wird ein zeitlicher Aufwand von 3 Stunden und 35 Minuten zu einem Stundenansatz von Fr. 300.- sowie Auslagen in der Höhe von Fr. 10.50 geltend gemacht, was im Lichte der in Betracht zu ziehenden Bemessungsfaktoren (Art. 9-13 VGKE) angemessen erscheint. Demnach ist dem Beschwerdeführer zulasten der Vorinstanz eine Parteientschädigung von total Fr. 1'085.50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