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D-934/2022 vom 1. März 2022</w:t>
      </w:r>
    </w:p>
    <w:p>
      <w:r>
        <w:t>Bundesverwaltungsgericht, 2022-03-01, DE</w:t>
      </w:r>
    </w:p>
    <w:p>
      <w:r>
        <w:rPr>
          <w:b/>
        </w:rPr>
        <w:t xml:space="preserve">Quelle: </w:t>
      </w:r>
      <w:r>
        <w:t>https://mcp.opencaselaw.ch/entscheid/bvger_D-934_2022</w:t>
      </w:r>
    </w:p>
    <w:p>
      <w:r>
        <w:t>FR: TAF D-934/2022 du 1 mars 2022</w:t>
      </w:r>
    </w:p>
    <w:p>
      <w:r>
        <w:t>IT: TAF D-934/2022 del 1 marzo 2022</w:t>
      </w:r>
    </w:p>
    <w:p>
      <w:pPr>
        <w:pStyle w:val="Heading2"/>
      </w:pPr>
      <w:r>
        <w:t>Regeste</w:t>
      </w:r>
    </w:p>
    <w:p>
      <w:r>
        <w:t>Nichteintreten auf Asylgesuch und Wegweisung (Dublin-Verfahren)</w:t>
      </w:r>
    </w:p>
    <w:p>
      <w:pPr>
        <w:pStyle w:val="Heading2"/>
      </w:pPr>
      <w:r>
        <w:t>Erwägungen</w:t>
      </w:r>
    </w:p>
    <w:p>
      <w:r>
        <w:rPr>
          <w:b/>
        </w:rPr>
        <w:t>E. 11</w:t>
      </w:r>
    </w:p>
    <w:p>
      <w:r>
        <w:t>Februar 2020 E. 6.6.7),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bereits im vorinstanzlichen Verfahren vertretene Beschwerdefüh- rer im Rahmen des rechtlichen Gehörs vom 26. Januar 2022 zu einer mög- lichen Überstellung nach Bulgarien ausführte, er sei dort schlecht behan- delt worden, man habe ihn in ein geschlossenes Camp geführt, ihm das Handy genommen und wenig sowie schlechtes Essen gegeben, dass er bei dieser Gelegenheit nach seinem Gesundheitszustand gefragt, angab, es gehe ihm gut, aber er sei vergesslich, dass der Beschwerdeführer auf Beschwerdeebene geltend macht, er habe nach Erlass der angefochtenen Verfügung massive psychische Leiden ent- wickelt,</w:t>
      </w:r>
    </w:p>
    <w:p>
      <w:r>
        <w:t>D-934/2022 Seite 5 dass dieser Umstand im angefochtenen Entscheid aufgrund der zeitlichen Abfolge keine Berücksichtigung habe finden können, dass er – der Beschwerdeführer – als besonders vulnerable Person zu qualifizieren sei, weshalb eine Überstellung nach Bulgarien nach geltender Praxis individuelle Garantien voraussetze, dass eine abschliessende fachärztliche Diagnose aber noch ausstehe und der Sachverhalt somit als nicht vollständig erstellt zu erachten sei, dass diese Einwände als unbegründet zu erachten sind, dass auch bei besonders verletzlichen Personen eine Überstellung nicht per se ausgeschlossen ist, indessen im Einzelfall vertieft zu prüfen ist, ob die betroffene Person im Falle des Vollzugs der Überstellung einer men- schenunwürdigen Behandlung ausgesetzt wäre (vgl. Referenzurteil F-7195/2018 E. 7.4.1), dass der Beschwerdeführer gemäss Arztbericht vom 24. Februar 2022 un- ter einer akuten Belastungsreaktion leide und Verdacht auf eine posttrau- matische Belastungsstörung (PTBS) mit Suizidalität bestehe, dass diese gesundheitlichen Probleme offenbar in direktem Zusammen- hang mit der Eröffnung des negativen Asylentscheids aufgetreten sind, dass der Beschwerdeführer insgesamt nicht als besonders verletzliche Person im Sinne der erwähnten Rechtsprechung zu qualifizieren ist, selbst wenn sich der im ärztlichen Kurzbericht geäusserte Verdacht auf eine PTBS bestätigen sollte, dass grundsätzlich davon auszugehen ist, dass eine PTBS auch in Bulga- rien behandelt werden kann (vgl. Urteil des Bundesverwaltungsgerichts E-5571/2021 vom 6. Januar 2022 E. 8.5.4), dass sich die Annahme der besonderen Vulnerabilität nicht einzig durch eine PTBS respektive Belastungsreaktion begründen lässt, sondern weite- rer Elemente bedarf (vgl. Referenzurteil F-7195/2018 E. 7.3.4), dass dafür die im Arztbericht angesprochene akute Suizidalität im Falle ei- ner Überstellung nach Bulgarien nicht ausreicht (vgl. Urteil des Bundesver- waltungsgerichts E-5571/2021 vom 6. Januar 2022 E. 8.5.4) und weitere Anknüpfungspunkte nicht ersichtlich sind,</w:t>
      </w:r>
    </w:p>
    <w:p>
      <w:r>
        <w:t>D-934/2022 Seite 6 dass die mit dem Vollzug der angefochtenen Verfügung beauftragten schweizerischen Behörden den medizinischen Umständen – insbesondere auch allfälligen suizidalen Tendenzen – bei der Bestimmung der konkreten Modalitäten der Überstellung Rechnung tragen und die bulgarischen Be- hörden vorgängig in geeigneter Weise über die spezifischen medizinischen Umstände informieren (vgl. Art. 31 f. Dublin-III-VO), dass der Hinweis in der Beschwerde auf das Urteil F-5395/2021 bereits deshalb nicht verfängt, da sich das SEM dort nur unzureichend mit bereits bekannten medizinischen Leiden befasst hat und das Verfahren daher zur Neubeurteilung an das SEM zurückgewiesen wurde, dass Bulgarien im Übrigen Signatarstaat der EMRK, des Übereinkommens vom 10. Dezember 1984 gegen Folter und andere grausame, unmenschli- che oder erniedrigende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bulgarischen Behörden würden sich weigern ihn wieder aufzu- nehmen und seinen Antrag auf internationalen Schutz unter Einhaltung der Regeln der erwähnten Richtlinien zu prüfen, dass den Akten auch keine Gründe für die Annahme zu entnehmen sind, Bulgarien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dem SEM bei der Anwendung von Art. 29a Abs. 3 AsylV 1 Ermessen zukommt (vgl. BVGE 2015/9 E. 7 f.) und den Akten keine Hinweise auf eine</w:t>
      </w:r>
    </w:p>
    <w:p>
      <w:r>
        <w:t>D-934/2022 Seite 7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D-934/2022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