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D-930/2023 vom 1. März 2023</w:t>
      </w:r>
    </w:p>
    <w:p>
      <w:r>
        <w:t>Bundesverwaltungsgericht, 2023-03-01, DE</w:t>
      </w:r>
    </w:p>
    <w:p>
      <w:r>
        <w:rPr>
          <w:b/>
        </w:rPr>
        <w:t xml:space="preserve">Quelle: </w:t>
      </w:r>
      <w:r>
        <w:t>https://mcp.opencaselaw.ch/entscheid/bvger_D-930_2023</w:t>
      </w:r>
    </w:p>
    <w:p>
      <w:r>
        <w:t>FR: TAF D-930/2023 du 1 mars 2023</w:t>
      </w:r>
    </w:p>
    <w:p>
      <w:r>
        <w:t>IT: TAF D-930/2023 del 1 marzo 2023</w:t>
      </w:r>
    </w:p>
    <w:p>
      <w:pPr>
        <w:pStyle w:val="Heading2"/>
      </w:pPr>
      <w:r>
        <w:t>Regeste</w:t>
      </w:r>
    </w:p>
    <w:p>
      <w:r>
        <w:t>Vollzug der Wegweisung (Art. 40 i.V.m. Art. 6a Abs. 2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 führer ist als Verfügungsadressat zur Beschwerdeführung legitimiert (Art. 48 VwVG). Unabhängig vom tatsächlichen Eröffnungsdatum (Emp- fangsbestätigung SEM: 9. Februar 2023; Eröffnungsdatum gemäss Be- schwerdeschrift: 10. Februar 2023), ist auf die am 16. Februar 2023 frist- und formgerecht eingereichte Beschwerde einzutreten (Art. 108 Abs. 3 AsylG und Art. 52 Abs. 1 VwVG).</w:t>
      </w:r>
    </w:p>
    <w:p>
      <w:r>
        <w:rPr>
          <w:b/>
        </w:rPr>
        <w:t>E. 2</w:t>
      </w:r>
    </w:p>
    <w:p>
      <w:r>
        <w:t>Wie sich aus den Beschwerdeanträgen und deren Begründung ergibt, rich- tet sich die vorliegende Beschwerde ausschliesslich gegen den von der Vorinstanz angeordneten Vollzug der Wegweisung. Die Dispositivziffern 1 und 2 der angefochtenen Verfügung (Nichteintreten auf das Asylgesuch und Wegweisung aus der Schweiz) sind mangels Anfechtung in Rechts- kraft erwachsen und bilden nicht Gegenstand des Verfahrens.</w:t>
      </w:r>
    </w:p>
    <w:p>
      <w:r>
        <w:t>D-930/2023 Seite 5</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nachfolgend aufgezeigt – als offensichtlich unbegründet und ist im Verfahren einzelrichterlicher Zu- ständigkeit mit Zustimmung eines zweiten Richters beziehungsweise einer zweiten Richterin (Art. 111 Bst. e AsylG), ohne Durchführung eines Schrif- tenwechsels und mit summarischer Begründung, zu behandeln (Art. 111a Abs. 1 und 2 AsylG).</w:t>
      </w:r>
    </w:p>
    <w:p>
      <w:r>
        <w:rPr>
          <w:b/>
        </w:rPr>
        <w:t>E. 5</w:t>
      </w:r>
    </w:p>
    <w:p>
      <w:r>
        <w:t>Hinsichtlich der Frage der Wegweisung und des Wegweisungsvollzugs hat die Vorinstanz eine materielle Prüfung vorgenommen, weshalb das Bun- desverwaltungsgericht diese Punkte insoweit ohne Einschränkung prüft.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7.1</w:t>
      </w:r>
    </w:p>
    <w:p>
      <w:r>
        <w:t>In der Beschwerde wird in formeller Hinsicht vorgebracht, das SEM habe den Sachverhalt nicht vollständig und richtig ermittelt und seine Be- gründungspflicht verletzt. So habe es einerseits keinen Bezug auf die kon- kreten Lebensumstände des Beschwerdeführers genommen. Anderseits habe es den medizinischen Sachverhalt, insbesondere den psychischen Zustand des Beschwerdeführers, nicht rechtsgenüglich abgeklärt. Der Ur- sache der von ihm geäusserten Suizidgedanken sei nicht nachgegangen worden, es handle sich dabei – entgegen der Vermutung des SEM – nicht um Einlenkungsversuche. Der medizinische Sachverhalt sei denn auch nur pauschal und damit nicht rechtsgenüglich abgehandelt worden.</w:t>
      </w:r>
    </w:p>
    <w:p>
      <w:r>
        <w:t>D-930/2023 Seite 6</w:t>
      </w:r>
    </w:p>
    <w:p>
      <w:r>
        <w:rPr>
          <w:b/>
        </w:rPr>
        <w:t>E. 7.2</w:t>
      </w:r>
    </w:p>
    <w:p>
      <w:r>
        <w:t>Entgegen der Ansicht des Beschwerdeführers hat das SEM die Be- gründungspflicht nicht verletzt. Es hat die vom Beschwerdeführer geschil- derten Lebensumstände zweifellos zur Kenntnis genommen und in der an- gefochtenen Verfügung (S. 12) dazu festgehalten, aus seinen vagen Aus- sagen, wonach ihm niemand habe helfen wollen, weil er einen Schutzsta- tus erhalten habe, lasse sich nicht schliessen, dass er sich konkret und nachweisbar um Unterstützung bei den griechischen Behörden oder nicht- staatlichen Hilfsorganisationen gekümmert habe. Da er Griechenland über- dies nur knapp vier Monate nach der Gewährung des Schutzstatus verlas- sen habe, sei er für die griechischen Behörden nicht mehr erreichbar ge- wesen. Aus diesem Grund könne er diesen nicht pauschal unterstellen, sie hätten ihm die ihm allfällig zustehenden Leistungen nicht gewährt. In Be- zug auf die gesundheitlichen Probleme führte das SEM aus, dem Be- schwerdeführer werde es unbenommen sein, seine Rechte bei den grie- chischen Behörden gerichtlich geltend zu machen, sollten diese ihren Ver- pflichtungen hinsichtlich medizinischer Fürsorgeleistungen nicht nachkom- men (S. 14). Damit ist die Vorinstanz ihrer Begründungspflicht sowohl hin- sichtlich der vom Beschwerdeführer vorgetragenen Lebensumstände als auch der gesundheitlichen Probleme nachgekommen. Ob die diesbezügli- che vorinstanzliche Auffassung inhaltlich zutreffend ist, ist keine formelle, sondern eine materielle Frage. Das SEM ist sodann auch seiner Untersuchungspflicht im Zusammenhang mit den gesundheitlichen Beeinträchtigungen des Beschwerdeführers nachgekommen. Es hat den medizinischen Sachverhalt im Rahmen des persönlichen Gesprächs thematisiert und vor Verfügungserlass bei der zu- ständigen Stelle den aktuellen Stand des Gesundheitszustandes, der Be- handlung und Abklärung nachgefragt (vgl. Akten SEM 1200114-36). Aus den Akten ergibt sich unter anderem, dass der Beschwerdeführer bezüg- lich seiner psychischen Probleme an das (…) überwiesen wurde und dort am (…) Dezember 2022 und am (…) Januar 2023 zwei Termine wahrge- nommen hatte. Anlässlich des Arzttermins vom (…) Januar 2023 wurde ein Folgetermin bei Bedarf notiert und der Beschwerdeführer hatte die Ambu- lanz ohne Folgetermin verlassen. Bei dieser Sachlage bestand für die Vo- rinstanz keine Veranlassung für weitere Abklärungen. Im Übrigen wurden auch mit der Beschwerde keine weiteren diesbezüglichen Beweismittel eingereicht oder in Aussicht gestellt.</w:t>
      </w:r>
    </w:p>
    <w:p>
      <w:r>
        <w:rPr>
          <w:b/>
        </w:rPr>
        <w:t>E. 7.3</w:t>
      </w:r>
    </w:p>
    <w:p>
      <w:r>
        <w:t>Insgesamt besteht somit keine Veranlassung, die angefochtene Verfü- gung aus formellen Gründen aufzuheben und die Sache an die Vorinstanz zurückzuweisen. Der entsprechende Eventualantrag ist abzuweisen.</w:t>
      </w:r>
    </w:p>
    <w:p>
      <w:r>
        <w:t>D-930/2023 Seite 7</w:t>
      </w:r>
    </w:p>
    <w:p>
      <w:r>
        <w:rPr>
          <w:b/>
        </w:rPr>
        <w:t>E. 8.1</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Drittstaat entgegenste- hen (Art. 83 Abs. 3 AIG). Gemäss Art. 83 Abs. 4 AIG kann der Vollzug für Ausländerinnen und Ausländer unzumutbar sein, wenn sie aufgrund von Situationen wie Krieg, Bürgerkrieg, allgemeiner Gewalt und medizinischer Notlage konkret gefährdet sind.</w:t>
      </w:r>
    </w:p>
    <w:p>
      <w:r>
        <w:rPr>
          <w:b/>
        </w:rPr>
        <w:t>E. 8.2.1</w:t>
      </w:r>
    </w:p>
    <w:p>
      <w:r>
        <w:t>Das Bundesverwaltungsgericht hat sich in seinem Referenzurteil E-3427/2021, E-3431/2021 vom 28. März 2022 einlässlich mit der Situation in Griechenland auseinandergesetzt und an seiner bisherigen Rechtspre- chung festgehalten, wonach der Vollzug der Wegweisung nach Griechen- land für Personen, die dort einen Schutzstatus erhalten haben, grundsätz- lich zulässig ist. Das Gericht geht nicht von einer Situation aus, in der jeder Person mit Schutzstatus in Griechenland eine unangemessene und ernied- rigende Behandlung im Sinne einer Verletzung von Art. 3 EMRK drohen würde. Trotz existierender Schwachstellen kann nicht von einem dysfunk- tionalen Aufnahmesystem gesprochen werden. Gewisse Angebote existie- ren in Griechenland, die auch für Schutzberechtigte offenstehen, wenn auch die Kapazitäten kaum ausreichend sein dürften und diese bisher vor allem von internationalen Akteuren in Zusammenarbeit mit der lokalen Zi- vilgesellschaft erbracht und finanziert werden. Trotz dieser schwierigen Verhältnisse geht das Bundesverwaltungsgericht davon aus, dass schutz- berechtigte Personen grundsätzlich in der Lage sind, ihre existenziellen Bedürfnisse abzudecken. Auch ist davon auszugehen, dass Rückkehren- den keine menschenunwürdige Behandlung droht, weshalb für sie kein «real risk» einer völkerrechtswidrigen Behandlung besteht. Was die be- hauptete erlittene Vergewaltigung anbelangt, macht der Beschwerdeführer selber keine weiterbestehende Bedrohung geltend.</w:t>
      </w:r>
    </w:p>
    <w:p>
      <w:r>
        <w:rPr>
          <w:b/>
        </w:rPr>
        <w:t>E. 8.2.2</w:t>
      </w:r>
    </w:p>
    <w:p>
      <w:r>
        <w:t>Gestützt auf Art. 83 Abs. 5 AIG besteht ferner die Vermutung, dass eine Wegweisung in einen EU- oder EFTA-Staat in der Regel zumutbar ist (vgl. Referenzurteil des BVGer E-3427/2021, E-3431/2021 vom 28. März 2022 E. 11.3). Die Legalvermutung der Zumutbarkeit des Vollzugs der Wegweisung gilt bezüglich Griechenland grundsätzlich auch für vulnerable</w:t>
      </w:r>
    </w:p>
    <w:p>
      <w:r>
        <w:t>D-930/2023 Seite 8 Personen, wie zum Beispiel Personen, die an gesundheitlichen Problemen leiden, die nicht als schwerwiegende Erkrankung einzustufen sind (vgl. a.a.O. E. 11.5.1). Es obliegt der betroffenen Person, diese Legalver- mutungen umzustossen. Dazu hat sie ernsthafte Anhaltpunkte dafür vor- zubringen, dass die Behörden im konkreten Fall das Völkerrecht verletzen, ihr nicht den notwendigen Schutz gewähren oder sie menschenunwürdi- gen Lebensumständen aussetzen würden respektive, dass sie in Grie- chenland aufgrund von individuellen Umständen sozialer, wirtschaftlicher oder gesundheitlicher Art in eine existenzielle Notlage geraten würde (vgl. Referenzurteil des BVGer E-3427/2021, E-3431/2021 vom 28. März 2022 E. 11.4).</w:t>
      </w:r>
    </w:p>
    <w:p>
      <w:r>
        <w:rPr>
          <w:b/>
        </w:rPr>
        <w:t>E. 8.2.3</w:t>
      </w:r>
    </w:p>
    <w:p>
      <w:r>
        <w:t>Der Beschwerdeführer hat in Griechenland am (…) 2022 den Flücht- lingsstatus erhalten. Damit wird ihm der notwendige Schutz gewährt. Zu- dem besitzt er eine noch bis zum (…) 2025 gültige griechische Aufenthalts- bewilligung.</w:t>
      </w:r>
    </w:p>
    <w:p>
      <w:r>
        <w:rPr>
          <w:b/>
        </w:rPr>
        <w:t>E. 8.2.4</w:t>
      </w:r>
    </w:p>
    <w:p>
      <w:r>
        <w:t>Als Schutzberechtigter kann sich der Beschwerdeführer auf die Ga- rantien in der Richtlinie 2011/95/EU des europäischen Parlaments und des Rates vom 13. Dezember 2011 (Qualifikationsrichtlinie) berufen (insbeson- dere die Regeln betreffend den Zugang zu Beschäftigung [Art. 26], zu Bil- dung [Art. 27], zu Sozialhilfeleistungen [Art. 29], zu Wohnraum [Art. 32] und zu medizinischer Versorgung [Art. 30]), auf die sich Griechenland als EU- Mitgliedstaat behaften lassen muss. Alleine die wiederholten Behauptun- gen des Beschwerdeführers, bei verschiedenen Stellen keine Hilfe erhal- ten zu haben, stellen noch keine genügenden Anhaltspunkte dafür dar, dass er für den Fall einer Rückkehr nach Griechenland dort mit beachtli- cher Wahrscheinlichkeit einer nach Art. 3 EMRK oder Art. 1 FoK verbote- nen Strafe oder Behandlung ausgesetzt wäre. Es ist unbestritten, dass die Lebensbedingungen in Griechenland schwierig sind; dennoch ist im heuti- gen Zeitpunkt nicht von einem «real risk» auszugehen, dass der Beschwer- deführer bei einer Rückkehr nach Griechenland einer menschenrechtswid- rigen Behandlung ausgesetzt wäre. Auch unter Berücksichtigung der Schwächen des griechischen Aufnahmesystems vermag die blosse Mög- lichkeit, in nicht absehbarer Zeit aus nicht voraussehbaren Gründen in eine missliche Lebenssituation zu geraten, die einer Aussetzung einer existen- ziellen Notlage und andauernden menschenrechtswidrigen Behandlung gleichkäme, die hohe Schwelle zu einem entsprechenden «real risk» nicht zu erreichen.</w:t>
      </w:r>
    </w:p>
    <w:p>
      <w:r>
        <w:t>D-930/2023 Seite 9</w:t>
      </w:r>
    </w:p>
    <w:p>
      <w:r>
        <w:rPr>
          <w:b/>
        </w:rPr>
        <w:t>E. 8.2.5</w:t>
      </w:r>
    </w:p>
    <w:p>
      <w:r>
        <w:t>Weiter trifft es zwar zu, dass der Vollzug der Wegweisung beim Vor- liegen von gesundheitlichen Problemen im Einzelfall einen Verstoss gegen Art. 3 EMRK darstellen kann. Nach der Praxis des EGMR werden hierfür jedoch ganz aussergewöhnliche Umstände vorausgesetzt (vgl. Urteil Pa- poshvili gegen Belgien vom 13. Dezember 2016, 41738/10, § 183). Gemäss den medizinischen Unterlagen wurden beim Beschwerdeführer durch Medic-Help am (…) Dezember 2022 als Beschwerden/Symptome eine starke Belastung und ein teilweises Unvermögen betreffend den Um- gang mit den eigenen Emotionen festgestellt. Als Medikation ist (…) (seit […] Dezember 2022) aufgeführt (vgl. Akten SEM 1200114-35). Es erfolgte sodann eine Überweisung an die (…), wo er am (…) Dezember 2022 einen Behandlungstermin wahrnahm. Als Procedere wird im entsprechenden Eintrittsbericht Depression und Differentialdiagnose (DD) PTBS (Posttrau- matisches Belastungssyndrom) aufgeführt. Weiter wird das entlastende Gespräch erwähnt, wofür sich der Patient bedankt habe, die Weiterführung der Medikation ([…] zur Nacht) und das Besprechen von Entspannungs- verfahren und Gestaltung der Tagesstruktur. Ein Folgetermin fand gemäss Akten am (…) Januar 2023 statt, wobei offenbar die Weiterführung der Me- dikation, jedoch kein weiterer Behandlungstermin vereinbart wurde (vgl. Akten SEM 1200114-39).</w:t>
      </w:r>
    </w:p>
    <w:p>
      <w:r>
        <w:rPr>
          <w:b/>
        </w:rPr>
        <w:t>E. 8.2.6</w:t>
      </w:r>
    </w:p>
    <w:p>
      <w:r>
        <w:t>Auch wenn das Gericht nicht verkennt, dass sich der Beschwerde- führer in einer psychisch belastenden Situation befindet, ist sein Zustand dennoch nicht als derart kritisch zu bezeichnen, als dass er dem Vollzug entgegenstehen könnte. Eine gewisse Destabilisierung durch eine Über- stellung nach Griechenland ist zwar nicht auszuschliessen, dieser könnte indessen durch eine entsprechende psychologische und medikamentöse Betreuung im Rahmen der Vollzugsvorbereitung Rechnung getragen wer- den. Zum jetzigen Zeitpunkt sind – auch unter Berücksichtigung der im Ein- trittsbericht erwähnten intermittierenden Suizidgedanken – keine konkreten Anhaltspunkte für eine akute Selbstgefährdung ersichtlich.</w:t>
      </w:r>
    </w:p>
    <w:p>
      <w:r>
        <w:rPr>
          <w:b/>
        </w:rPr>
        <w:t>E. 8.2.7</w:t>
      </w:r>
    </w:p>
    <w:p>
      <w:r>
        <w:t>Nach dem Gesagten erweist sich der Vollzug der Wegweisung als zulässig.</w:t>
      </w:r>
    </w:p>
    <w:p>
      <w:r>
        <w:rPr>
          <w:b/>
        </w:rPr>
        <w:t>E. 8.3.1</w:t>
      </w:r>
    </w:p>
    <w:p>
      <w:r>
        <w:t>Hinsichtlich der Zumutbarkeit des Wegweisungsvollzugs nach Grie- chenland ist festzuhalten, dass zwar sowohl Asylsuchende als auch</w:t>
      </w:r>
    </w:p>
    <w:p>
      <w:r>
        <w:t>D-930/2023 Seite 10 anerkannte Flüchtlinge und Personen mit subsidiärem Schutzstatus in Griechenland schlechten Bedingungen ausgesetzt sein können. Wie er- wähnt ist Griechenland aber an die Qualifikationsrichtlinie gebunden. Selbst wenn dem Beschwerdeführer der Zugang zu innerstaatlichen In- stanzen nicht mühelos alleine gelang und gelingen wird, hat er die Mög- lichkeit und ist dazu verpflichtet, sich an eine der dort vorhandenen Nicht- regierungsorganisationen zu wenden, die ihm in dieser Hinsicht behilflich sein kann. Dabei ist – im Hinblick auf die behaupteten, erfolglos gebliebe- nen Unterstützungsbemühungen – anzumerken, dass sich aus den Akten durchaus Anhaltspunkte dafür ergeben, dem Beschwerdeführer seien trotz allenfalls gegenteiliger Erfahrungen weitere Anstrengungen zumutbar. So ergibt sich aus dem von ihm eingereichten Lebenslauf – den er offensicht- lich während seines Aufenthalts in Griechenland erstellen konnte –, dass er sprachbegabt ist ([…], […], […], […], […], […]) und damit insbesondere über gute Englischkenntnisse verfügt (vgl. Akten SEM 1200114-8). Dies ergibt sich denn auch aus dem Formular des Medic-Help («kann sich gut auf Englisch verständigen»; Akten SEM 1200114/35). Auch wenn Englisch nicht die Landessprache Griechenlands ist, darf doch davon ausgegangen werden, dass ihm seine diesbezüglichen Sprachkenntnisse den Zugang zu Unterstützung wie auch zu Behörden im Vergleich zu anderen Personen mit Schutzstatus leichter fallen dürfte. Hinzu kommt, dass der Beschwer- deführer gemäss Lebenslauf während seines Aufenthalts auf B._______ für das (…) tätig war. Dass und weshalb er über diese Hilfsorganisation, welche gemäss ihrer Homepage (…) ihr Tätigkeitsgebiet nach Athen ver- legt hat, keinerlei Unterstützung wird erhältlich machen können, erschliesst sich nicht. Ohne die schwierigen Verhältnisse in Griechenland zu verken- nen, kann vom Beschwerdeführer erwartet werden, dass er seine Rechte wird geltend machen können, nötigenfalls wiederholt und schliesslich al- lenfalls auf dem Rechtsweg. Dies umso mehr, als ihm keinerlei Unterstüt- zungspflichten obliegen.</w:t>
      </w:r>
    </w:p>
    <w:p>
      <w:r>
        <w:rPr>
          <w:b/>
        </w:rPr>
        <w:t>E. 8.3.2</w:t>
      </w:r>
    </w:p>
    <w:p>
      <w:r>
        <w:t>Sodann ist gemäss konstanter Praxis aus medizinischen Gründen nur dann auf eine Unzumutbarkeit des Wegweisungsvollzugs zu schlies- sen, wenn eine notwendige medizinische Behandlung im Zielstaat nicht zur Verfügung steht und die Rückkehr zu einer raschen und lebensgefährden- den Beeinträchtigung des Gesundheitszustandes der betroffenen Person führen würde. Dabei wird als wesentlich die allgemeine und dringende me- dizinische Behandlung erachtet, welche zur Gewährleistung einer men- schenwürdigen Existenz absolut notwendig ist. Unzumutbarkeit liegt jeden- falls noch nicht vor, wenn im Zielstaat keine dem schweizerischen Standard entsprechende medizinische Behandlung verfügbar ist (vgl. BVGE 2011/50</w:t>
      </w:r>
    </w:p>
    <w:p>
      <w:r>
        <w:t>D-930/2023 Seite 11 E. 8.3 oder in jüngerer Zeit etwa Urteile des BVGer E-1002/2022 vom 7. Juli 2022 E. 6.6.2 und E-4013/2021 vom 29. August 2022 E. 7.4.1). Aufgrund der vorliegenden Akten und der vorstehenden Ausführungen (vgl. E. 8.2.5) kann nicht davon ausgegangen werden, dass dem Beschwerde- führer bei einer Rückkehr in Griechenland allfällige notwendige medizini- sche Behandlungen nicht zur Verfügung stehen würden und er daher Ge- fahr liefe, dass sich sein Gesundheitszustand rasch und in lebensgefähr- dender Weise verschlechtern würde. Entgegen der Darstellung in der Be- schwerdeschrift ist er nicht als besonders vulnerable Person im Sinne des Referenzurteils E-3427/2021, E-3431/2021 zu betrachten. Daran vermag weder seine Minderjährigkeit bei der Ankunft in Griechenland noch die an- geblich erlebte (einmalige) Gewaltanwendung etwas zu ändern. Bei dieser Sachlage besteht auch keine Veranlassung, individuelle Garantien einzu- holen. Es steht dem Beschwerdeführer überdies im Hinblick auf das von ihm eingenommene Medikament frei, von den Möglichkeiten der Rückkehr- hilfe Gebrauch zu machen, welche auch in der Form von Medikamenten gewährt werden kann (vgl. Art. 93 Abs. 1 Bst. d AsylG, Art. 75 der Asylver- ordnung 2 vom 11. August 1999 [AsylV 2, SR 142.312]).</w:t>
      </w:r>
    </w:p>
    <w:p>
      <w:r>
        <w:rPr>
          <w:b/>
        </w:rPr>
        <w:t>E. 8.3.3</w:t>
      </w:r>
    </w:p>
    <w:p>
      <w:r>
        <w:t>Insgesamt ist nicht davon auszugehen, der Beschwerdeführer würde bei einer Rückkehr nach Griechenland in eine existenzielle oder medizini- sche Notlage geraten. Der Vollzug der Wegweisung erweist sich demnach als zumutbar.</w:t>
      </w:r>
    </w:p>
    <w:p>
      <w:r>
        <w:rPr>
          <w:b/>
        </w:rPr>
        <w:t>E. 8.4</w:t>
      </w:r>
    </w:p>
    <w:p>
      <w:r>
        <w:t>Nachdem die griechischen Behörden einer Rückübernahme des Be- schwerdeführers ausdrücklich zugestimmt haben, ist der Vollzug der Weg- weisung auch als möglich zu erachten (Art. 83 Abs. 2 AIG).</w:t>
      </w:r>
    </w:p>
    <w:p>
      <w:r>
        <w:rPr>
          <w:b/>
        </w:rPr>
        <w:t>E. 8.5</w:t>
      </w:r>
    </w:p>
    <w:p>
      <w:r>
        <w:t>Zusammenfassend hat die Vorinstanz den Wegweisungsvollzug zu Recht als zulässig, zumutbar und möglich bezeichnet. Eine Anordnung der vor- läufigen Aufnahme fällt somit ausser Betracht (Ar. 83 Abs. 1 – 4 AIG).</w:t>
      </w:r>
    </w:p>
    <w:p>
      <w:r>
        <w:rPr>
          <w:b/>
        </w:rPr>
        <w:t>E. 9</w:t>
      </w:r>
    </w:p>
    <w:p>
      <w:r>
        <w:t>Aus diesen Erwägungen ergibt sich, dass die angefochtene Verfügung Bundesrecht nicht verletzt und auch sonst nicht zu beanstanden ist. Für eine Rückweisung der Sache an die Vorinstanz besteht kein Anlass, womit der entsprechende Eventualantrag abzuweisen ist. Die Beschwerde ist ab- zuweisen.</w:t>
      </w:r>
    </w:p>
    <w:p>
      <w:r>
        <w:t>D-930/2023 Seite 12</w:t>
      </w:r>
    </w:p>
    <w:p>
      <w:r>
        <w:rPr>
          <w:b/>
        </w:rPr>
        <w:t>E. 10.1</w:t>
      </w:r>
    </w:p>
    <w:p>
      <w:r>
        <w:t>Mit dem vorliegenden Urteil wird das Gesuch um Verzicht auf die Erhebung eines Kostenvorschusses gegenstandslos.</w:t>
      </w:r>
    </w:p>
    <w:p>
      <w:r>
        <w:rPr>
          <w:b/>
        </w:rPr>
        <w:t>E. 10.2</w:t>
      </w:r>
    </w:p>
    <w:p>
      <w:r>
        <w:t>Das Gesuch um Gewährung der unentgeltlichen Prozessführung im Sinne von Art. 65 Abs. 1 VwVG ist abzuweisen, da die Begehren – wie sich aus den vorstehenden Erwägungen ergibt – als aussichtslos zu bezeich- nen waren.</w:t>
      </w:r>
    </w:p>
    <w:p>
      <w:r>
        <w:rPr>
          <w:b/>
        </w:rPr>
        <w:t>E. 10.3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D-930/2023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