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D-930/2020 vom 9. März 2020</w:t>
      </w:r>
    </w:p>
    <w:p>
      <w:r>
        <w:t>Bundesverwaltungsgericht, 2020-03-09, FR</w:t>
      </w:r>
    </w:p>
    <w:p>
      <w:r>
        <w:rPr>
          <w:b/>
        </w:rPr>
        <w:t xml:space="preserve">Quelle: </w:t>
      </w:r>
      <w:r>
        <w:t>https://mcp.opencaselaw.ch/entscheid/bvger_D-930_2020</w:t>
      </w:r>
    </w:p>
    <w:p>
      <w:r>
        <w:t>FR: TAF D-930/2020 du 9 mars 2020</w:t>
      </w:r>
    </w:p>
    <w:p>
      <w:r>
        <w:t>IT: TAF D-930/2020 del 9 marzo 2020</w:t>
      </w:r>
    </w:p>
    <w:p>
      <w:pPr>
        <w:pStyle w:val="Heading2"/>
      </w:pPr>
      <w:r>
        <w:t>Regeste</w:t>
      </w:r>
    </w:p>
    <w:p>
      <w:r>
        <w:t>Asile et renvoi (délai de recours raccourci)</w:t>
      </w:r>
    </w:p>
    <w:p>
      <w:pPr>
        <w:pStyle w:val="Heading2"/>
      </w:pPr>
      <w:r>
        <w:t>Erwägungen</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c'est à bon droit que le SEM a retenu que les raisons qui ont poussé A._______ à quitter le Pakistan n'étaient pas déterminantes sous l'angle de l'art. 3 LAsi.</w:t>
      </w:r>
    </w:p>
    <w:p>
      <w:r>
        <w:rPr>
          <w:b/>
        </w:rPr>
        <w:t>E. 5.2</w:t>
      </w:r>
    </w:p>
    <w:p>
      <w:r>
        <w:t>Le recourant a en effet allégué avoir quitté son pays au motif qu'il ne supportait plus les préjudices infligés par (...) à la suite du décès (...). Or, les maltraitances infligées par (...) ne sont pas fondées sur l'un des motifs exhaustivement énoncés à l'art. 3 al. 1 LAsi, soit la race, la religion, la nationalité, l'appartenance à un groupe social déterminé ou les opinions politiques. Il en va de même de la mainmise de ce dernier sur son héritage, outre le fait qu'il ne s'agit pas là d'un préjudice tel que défini par cette disposition.</w:t>
      </w:r>
    </w:p>
    <w:p>
      <w:r>
        <w:rPr>
          <w:b/>
        </w:rPr>
        <w:t>E. 5.3</w:t>
      </w:r>
    </w:p>
    <w:p>
      <w:r>
        <w:t>Quant aux conflits claniques ayant cours dans la région de provenance du recourant et qui auraient coûté la vie à des hommes de sa famille, c'est à bon droit que le SEM a retenu que A._______ n'avait jamais été personnellement exposé à un tel conflit. Quant à la crainte du prénommé d'y être exposé à l'avenir, elle n'est pas objectivement fondée au vu de ses propos tenus au cours de ses différentes auditions.</w:t>
      </w:r>
    </w:p>
    <w:p>
      <w:r>
        <w:rPr>
          <w:b/>
        </w:rPr>
        <w:t>E. 5.4</w:t>
      </w:r>
    </w:p>
    <w:p>
      <w:r>
        <w:t>Les motifs invoqués par le recourant à l'appui de sa demande d'asile n'étant pas déterminants sous l'angle de l'art. 3 LAsi, il n'y a pas lieu, contrairement aux arguments du recours, de déterminer, en matière d'asile, si l'intéressé pourrait obtenir, dans sa région de provenance, une protection adéquate de la part des autorités étatiques, voire s'il bénéficierait d'une possibilité de refuge interne, excluant le besoin de protection internationale. A cet égard, il ne saurait être reproché au SEM une violation de la maxime inquisitoire. Ce grief doit dès lors être rejeté.</w:t>
      </w:r>
    </w:p>
    <w:p>
      <w:r>
        <w:rPr>
          <w:b/>
        </w:rPr>
        <w:t>E. 5.5</w:t>
      </w:r>
    </w:p>
    <w:p>
      <w:r>
        <w:t>Au vu de ce qui précède,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 En l'occurrence, c'est sur les questions de la licéité de l'exécution du renvoi d'une part et de l'exigibilité de l'exécution cette mesure d'autre part (art. 83 al. 3 et 4 LEI), que le Tribunal doit porter son examen.</w:t>
      </w:r>
    </w:p>
    <w:p>
      <w:r>
        <w:rPr>
          <w:b/>
        </w:rPr>
        <w:t>E. 8.1</w:t>
      </w:r>
    </w:p>
    <w:p>
      <w:r>
        <w:t>Le droit d'être entendu, inscrit à l'art. 29 al. 2 Cst., comprend le droit d'obtenir une décision motivée (art. 35 PA). Ainsi, la personne concernée le droit de recevoir une décision suffisamment motivée pour qu'elle puisse la comprendre et l'attaquer utilement, si elle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les références citées ; ATAF 2013/23 consid. 6.1.1). Le droit d'être entendu garanti par l'art. 29 al. 2 Cst. est de nature formelle, de sorte que sa violation entraîne, si elle est particulièrement grave, l'annulation de la décision attaquée, indépendamment de l'incidence de cette violation sur le fond. Pour autant qu'elle ne soit pas d'une gravité particulière, elle peut être exceptionnellement réparée lorsque la partie lésée a la possibilité de s'exprimer devant une autorité de recours jouissant d'un plein pouvoir d'examen (cf. ATAF 2013/23 consid. 6.1.3).</w:t>
      </w:r>
    </w:p>
    <w:p>
      <w:r>
        <w:rPr>
          <w:b/>
        </w:rPr>
        <w:t>E. 8.2</w:t>
      </w:r>
    </w:p>
    <w:p>
      <w:r>
        <w:t>En l'occurrence, force est de constater que dans sa décision du 7 février 2020, le SEM n'a, pour ce qui a trait à la licéité et à l'exigibilité de l'exécution du renvoi, nullement pris en considération les déclarations de l'intéressé relatives aux mauvais traitements infligés par (...) ni même le risque d'y être à nouveau exposé en cas de retour au Pakistan. En omettant de se déterminer sur ces points, le SEM a manifestement violé l'obligation de motiver sa décision et partant le droit fédéral. Pour ce seul motif déjà, il y a lieu d'annuler les chiffres 4 et 5 de la décision attaquée.</w:t>
      </w:r>
    </w:p>
    <w:p>
      <w:r>
        <w:rPr>
          <w:b/>
        </w:rPr>
        <w:t>E. 9.1</w:t>
      </w:r>
    </w:p>
    <w:p>
      <w:r>
        <w:t>Par ailleurs, et indépendamment de la réalité des problèmes psychiques invoqués à l'appui du recours, il demeure que le recourant n'a, à ce jour, pas eu accès, sur ce point, à une évaluation médicale. En particulier, bien qu'il ait sollicité une telle prise en charge, l'origine de ses maux de têtes et de ses plaintes sur le plan psychologique demeure à ce jour inconnue. S'il ressort du dossier que A._______ a pu bénéficier d'un suivi médical pour soigner (...), force est de constater que tel n'a pas été le cas s'agissant de ses problèmes psychiques. Il ressort au contraire du dossier qu'il n'a pas pu, sur ce point, accéder à un médecin, faute de pouvoir communiquer avec celui-ci avec l'aide d'un interprète.</w:t>
      </w:r>
    </w:p>
    <w:p>
      <w:r>
        <w:rPr>
          <w:b/>
        </w:rPr>
        <w:t>E. 9.2</w:t>
      </w:r>
    </w:p>
    <w:p>
      <w:r>
        <w:t>En vertu de la maxime inquisitoire, applicable en procédure administrative, c'est à l'autorité administrative qu'il incombe d'élucider l'état de fait de manière exacte et complète ; elle dirige la procédure et définit les faits qu'elle considère comme pertinents, ainsi que les preuves nécessaires, qu'elle ordonne et apprécie d'office (art. 12 PA ; cf.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cf. ATAF 2011/54 con-sid. 5.1 ; 2009/50 consid. 10.2.1).</w:t>
      </w:r>
    </w:p>
    <w:p>
      <w:r>
        <w:rPr>
          <w:b/>
        </w:rPr>
        <w:t>E. 9.3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2ème éd., 2015, p. 566 ; voir aussi ATAF 2014/2 consid. 5.1, 2007/37 consid. 2.3).</w:t>
      </w:r>
    </w:p>
    <w:p>
      <w:r>
        <w:rPr>
          <w:b/>
        </w:rPr>
        <w:t>E. 9.4</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voire de se prononcer sur des éléments de faits déterminants que l'autorité de première instance a omis de prendre en considération.</w:t>
      </w:r>
    </w:p>
    <w:p>
      <w:r>
        <w:rPr>
          <w:b/>
        </w:rPr>
        <w:t>E. 9.5</w:t>
      </w:r>
    </w:p>
    <w:p>
      <w:r>
        <w:t>Le Tribunal, s'il peut certes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9.6</w:t>
      </w:r>
    </w:p>
    <w:p>
      <w:r>
        <w:t>A l'évidence, et conformément à la maxime inquisitoriale, les problèmes de santé dont le recourant a allégué souffrir nécessitaient des mesures d'instruction afin de pouvoir statuer sur la base d'un état de fait complet. En effet, l'état de santé psychique actuel de A._______, les affections dont il a allégué souffrir sous cet angle ainsi que le degré de gravité de celles-ci sont des éléments qui peuvent s'avérer décisifs en l'espèce. Or, il n'est pas possible, en l'état, de savoir si le prénommé souffre, comme allégué, de problèmes psychiques et quels sont, le cas échéant, leur degré de gravité, respectivement leur incidence sur les conditions posées sous l'angle de l'art. 83 LEI. Cela étant, le SEM ne pouvait se dispenser d'instruire plus avant les problèmes médicaux invoqués par le recourant, au motif de l'absence d'un interprète.</w:t>
      </w:r>
    </w:p>
    <w:p>
      <w:r>
        <w:rPr>
          <w:b/>
        </w:rPr>
        <w:t>E. 9.7</w:t>
      </w:r>
    </w:p>
    <w:p>
      <w:r>
        <w:t>Cela étant, la cause n'est pas suffisamment instruite pour que le Tribunal puisse se prononcer sur le caractère tant licite qu'exigible de l'exécution du renvoi du recourant. Par ailleurs, l'étendue des mesures d'instruction à effectuer dépasse celles qu'il incombe à l'autorité de recours d'entreprendre. Partant une cassation se justifie (cf.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9.8</w:t>
      </w:r>
    </w:p>
    <w:p>
      <w:r>
        <w:t>Dans ces conditions, la présente procédure ne relève plus de la procédure accélérée.</w:t>
      </w:r>
    </w:p>
    <w:p>
      <w:r>
        <w:rPr>
          <w:b/>
        </w:rPr>
        <w:t>E. 10.1</w:t>
      </w:r>
    </w:p>
    <w:p>
      <w:r>
        <w:t>En conséquence, il y a lieu d'admettre le recours et d'annuler les chiffres 4 et 5 du dispositif de la décision du SEM pour violation du droit fédéral et établissement incomplet de l'état de fait pertinent. Cela étant, il y a lieu de lui renvoyer la cause pour nouvelle décision, dûment motivée.</w:t>
      </w:r>
    </w:p>
    <w:p>
      <w:r>
        <w:rPr>
          <w:b/>
        </w:rPr>
        <w:t>E. 10.2</w:t>
      </w:r>
    </w:p>
    <w:p>
      <w:r>
        <w:t>Il appartiendra en particulier au SEM de présenter une motivation claire et cohérente s'agissant de la question de savoir si les mauvais traitements allégués par le recourant et la situation personnelle de celui-ci sont de nature à faire obstacle à l'exécution de son renvoi, tant sous l'angle de la licéité que de l'exigibilité de l'exécution de cette mesure. Il est en effet nécessaire qu'il examine si l'intéressé a rendu vraisemblable un risque réel, fondé sur des motifs sérieux et avérés, d'être victime, dans son pays d'origine, de traitements prohibés particulièrement par l'art. 3 CEDH, ou par l'art. 3 de la Convention contre la torture et autres peines ou traitements cruels, inhumains ou dégradants du 10 décembre 1984 (Conv. torture, RS 0.105 ; cf. ATAF 2009/2 consid. 9.1 p. 19, ATAF 2008/34 consid. 10 p. 510). Il appartiendra en particulier au SEM d'examiner, sous l'angle de la licéité de l'exécution du renvoi, si le recourant pourra, au besoin, effectivement obtenir une protection adéquate auprès des autorités pakistanaises. Il examinera également, au besoin, s'il existe, pour l'intéressé, une possibilité de refuge interne, dans une autre région de son pays d'origine, ceci en prenant dûment en considération la situation personnelle de celui-ci (cf. ATAF 2010/41 consid. 6.5.1).</w:t>
      </w:r>
    </w:p>
    <w:p>
      <w:r>
        <w:rPr>
          <w:b/>
        </w:rPr>
        <w:t>E. 10.3</w:t>
      </w:r>
    </w:p>
    <w:p>
      <w:r>
        <w:t>Le Secrétariat d'Etat devra également procéder à des mesures d'instruction complémentaires afin d'établir l'état de santé psychique du recourant, ceci sur la base de documents médicaux actuels et précis. Sur la base des résultats de ces investigations, il lui incombera en particulier de se déterminer si l'exigibilité de l'exécution du renvoi constitue ou non pour A._______ un obstacle insurmontable au vu de sa situation personnelle.</w:t>
      </w:r>
    </w:p>
    <w:p>
      <w:r>
        <w:rPr>
          <w:b/>
        </w:rPr>
        <w:t>E. 10.4</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w:t>
      </w:r>
    </w:p>
    <w:p>
      <w:r>
        <w:rPr>
          <w:b/>
        </w:rPr>
        <w:t>E. 11.1</w:t>
      </w:r>
    </w:p>
    <w:p>
      <w:r>
        <w:t>Vu l'issue du litige, il y aurait lieu de mettre une partie des frais de procédure à la charge du recourant, conformément à l'art. 63 al. 1 PA et aux art. 2 et 3 let. a du règlement du 21 février 2008 concernant les frais, dépens et indemnités fixés par le Tribunal administratif fédéral (FITAF, RS 173.320.2).</w:t>
      </w:r>
    </w:p>
    <w:p>
      <w:r>
        <w:rPr>
          <w:b/>
        </w:rPr>
        <w:t>E. 11.2</w:t>
      </w:r>
    </w:p>
    <w:p>
      <w:r>
        <w:t>Cela étant, les conditions de l'art. 65 al. 1 PA étant réunies, la demande d'assistance judiciaire partielle est admise, de sorte qu'il est renoncé à la perception des frais.</w:t>
      </w:r>
    </w:p>
    <w:p>
      <w:r>
        <w:rPr>
          <w:b/>
        </w:rPr>
        <w:t>E. 11.3</w:t>
      </w:r>
    </w:p>
    <w:p>
      <w:r>
        <w:t>Enfin, bien que le recourant ait obtenu partiellement gain de cause, il ne se justifie pas de lui allouer des dépens (art. 64 al. 1 PA et art. 7 ss du règlement du 21 février 2008 concernant les frais, dépens et indemnités fixés par le Tribunal administratif fédéral [FITAF, RS 173.320.2]), dans la mesure où la représentation juridique dont il bénéficie dans le cadre de la présente procédure est entièrement gratuite (art. 102f al. 1 et art. 102k al. 1 let. d LAsi ; cf. ATAF 2017 VI/3 consid.9.2.4 et 9.2.5),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